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B921" w14:textId="2E245A89" w:rsidR="004161CC" w:rsidRPr="001C2430" w:rsidRDefault="004161CC" w:rsidP="004161CC">
      <w:pPr>
        <w:rPr>
          <w:rFonts w:ascii="Calibri" w:hAnsi="Calibri" w:cs="Calibri"/>
          <w:sz w:val="20"/>
          <w:szCs w:val="20"/>
          <w:lang w:val="es-ES_tradnl"/>
        </w:rPr>
      </w:pPr>
      <w:r w:rsidRPr="001C2430">
        <w:rPr>
          <w:rFonts w:ascii="Calibri" w:hAnsi="Calibri" w:cs="Calibri"/>
          <w:b/>
          <w:sz w:val="20"/>
          <w:szCs w:val="20"/>
          <w:lang w:val="es-ES_tradnl"/>
        </w:rPr>
        <w:t xml:space="preserve">Nombre legal de la empresa: </w:t>
      </w:r>
      <w:r w:rsidRPr="001C2430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1C2430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instrText xml:space="preserve"> FORMTEXT </w:instrText>
      </w:r>
      <w:r w:rsidRPr="001C2430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</w:r>
      <w:r w:rsidRPr="001C2430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separate"/>
      </w:r>
      <w:r w:rsidR="004F5478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4F5478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4F5478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4F5478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4F5478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Pr="001C2430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end"/>
      </w:r>
      <w:r w:rsidRPr="001C2430">
        <w:rPr>
          <w:rFonts w:ascii="Calibri" w:hAnsi="Calibri" w:cs="Calibri"/>
          <w:sz w:val="20"/>
          <w:szCs w:val="20"/>
          <w:lang w:val="es-ES_tradnl"/>
        </w:rPr>
        <w:t>____________________________________________</w:t>
      </w:r>
      <w:r w:rsidRPr="001C2430">
        <w:rPr>
          <w:rFonts w:ascii="Calibri" w:hAnsi="Calibri" w:cs="Calibri"/>
          <w:b/>
          <w:sz w:val="20"/>
          <w:szCs w:val="20"/>
          <w:lang w:val="es-ES_tradnl"/>
        </w:rPr>
        <w:t>Fecha</w:t>
      </w:r>
      <w:r w:rsidR="00644E3F">
        <w:rPr>
          <w:rFonts w:ascii="Calibri" w:hAnsi="Calibri" w:cs="Calibri"/>
          <w:b/>
          <w:sz w:val="20"/>
          <w:szCs w:val="20"/>
          <w:lang w:val="es-ES_tradnl"/>
        </w:rPr>
        <w:t xml:space="preserve">: </w:t>
      </w:r>
      <w:r w:rsidRPr="001C2430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1C2430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instrText xml:space="preserve"> FORMTEXT </w:instrText>
      </w:r>
      <w:r w:rsidRPr="001C2430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</w:r>
      <w:r w:rsidRPr="001C2430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separate"/>
      </w:r>
      <w:r w:rsidR="004F5478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4F5478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4F5478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4F5478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4F5478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Pr="001C2430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end"/>
      </w:r>
      <w:r w:rsidRPr="001C2430">
        <w:rPr>
          <w:rFonts w:ascii="Calibri" w:hAnsi="Calibri" w:cs="Calibri"/>
          <w:sz w:val="20"/>
          <w:szCs w:val="20"/>
          <w:lang w:val="es-ES_tradnl"/>
        </w:rPr>
        <w:t>_____________________</w:t>
      </w:r>
    </w:p>
    <w:p w14:paraId="3CD61043" w14:textId="77777777" w:rsidR="004161CC" w:rsidRPr="001C2430" w:rsidRDefault="004161CC" w:rsidP="004161CC">
      <w:pPr>
        <w:rPr>
          <w:rFonts w:ascii="Calibri" w:hAnsi="Calibri" w:cs="Calibri"/>
          <w:vanish/>
          <w:sz w:val="20"/>
          <w:szCs w:val="20"/>
          <w:lang w:val="es-ES_tradnl"/>
        </w:rPr>
      </w:pPr>
    </w:p>
    <w:p w14:paraId="7B3ABC0B" w14:textId="22E8FBEF" w:rsidR="004161CC" w:rsidRPr="001C2430" w:rsidRDefault="004161CC" w:rsidP="004161CC">
      <w:pPr>
        <w:rPr>
          <w:rFonts w:ascii="Calibri" w:hAnsi="Calibri" w:cs="Calibri"/>
          <w:b/>
          <w:sz w:val="20"/>
          <w:szCs w:val="20"/>
          <w:lang w:val="es-ES_tradnl"/>
        </w:rPr>
      </w:pPr>
      <w:r w:rsidRPr="001C2430">
        <w:rPr>
          <w:rFonts w:ascii="Arial" w:hAnsi="Arial" w:cs="Arial"/>
          <w:sz w:val="20"/>
          <w:szCs w:val="20"/>
          <w:lang w:val="es-ES_tradnl"/>
        </w:rPr>
        <w:t>►</w:t>
      </w:r>
      <w:r w:rsidRPr="001C2430">
        <w:rPr>
          <w:rFonts w:ascii="Calibri" w:hAnsi="Calibri" w:cs="Calibri"/>
          <w:sz w:val="20"/>
          <w:szCs w:val="20"/>
          <w:lang w:val="es-ES_tradnl"/>
        </w:rPr>
        <w:t xml:space="preserve">Revise la siguiente tabla para </w:t>
      </w:r>
      <w:r w:rsidR="004E3FC8">
        <w:rPr>
          <w:rFonts w:ascii="Calibri" w:hAnsi="Calibri" w:cs="Calibri"/>
          <w:sz w:val="20"/>
          <w:szCs w:val="20"/>
          <w:lang w:val="es-ES_tradnl"/>
        </w:rPr>
        <w:t xml:space="preserve">identificar </w:t>
      </w:r>
      <w:r w:rsidRPr="001C2430">
        <w:rPr>
          <w:rFonts w:ascii="Calibri" w:hAnsi="Calibri" w:cs="Calibri"/>
          <w:sz w:val="20"/>
          <w:szCs w:val="20"/>
          <w:lang w:val="es-ES_tradnl"/>
        </w:rPr>
        <w:t xml:space="preserve">las secciones del </w:t>
      </w:r>
      <w:r w:rsidR="00674A3C" w:rsidRPr="001C2430">
        <w:rPr>
          <w:rFonts w:ascii="Calibri" w:hAnsi="Calibri" w:cs="Calibri"/>
          <w:sz w:val="20"/>
          <w:szCs w:val="20"/>
          <w:lang w:val="es-ES_tradnl"/>
        </w:rPr>
        <w:t xml:space="preserve">Plan </w:t>
      </w:r>
      <w:r w:rsidR="00982C92" w:rsidRPr="00982C92">
        <w:rPr>
          <w:rFonts w:ascii="Calibri" w:hAnsi="Calibri" w:cs="Calibri"/>
          <w:sz w:val="20"/>
          <w:szCs w:val="20"/>
          <w:lang w:val="es-ES_tradnl"/>
        </w:rPr>
        <w:t>Orgánico</w:t>
      </w:r>
      <w:r w:rsidR="004E3FC8">
        <w:rPr>
          <w:rFonts w:ascii="Calibri" w:hAnsi="Calibri" w:cs="Calibri"/>
          <w:sz w:val="20"/>
          <w:szCs w:val="20"/>
          <w:lang w:val="es-ES_tradnl"/>
        </w:rPr>
        <w:t xml:space="preserve"> (OSP </w:t>
      </w:r>
      <w:r w:rsidR="004E3FC8">
        <w:rPr>
          <w:rFonts w:ascii="Calibri" w:hAnsi="Calibri" w:cs="Calibri"/>
          <w:i/>
          <w:iCs/>
          <w:sz w:val="20"/>
          <w:szCs w:val="20"/>
          <w:lang w:val="es-ES_tradnl"/>
        </w:rPr>
        <w:t>por sus siglas en inglés)</w:t>
      </w:r>
      <w:r w:rsidRPr="001C2430">
        <w:rPr>
          <w:rFonts w:ascii="Calibri" w:hAnsi="Calibri" w:cs="Calibri"/>
          <w:sz w:val="20"/>
          <w:szCs w:val="20"/>
          <w:lang w:val="es-ES_tradnl"/>
        </w:rPr>
        <w:t xml:space="preserve"> de </w:t>
      </w:r>
      <w:proofErr w:type="spellStart"/>
      <w:r w:rsidRPr="001C2430">
        <w:rPr>
          <w:rFonts w:ascii="Calibri" w:hAnsi="Calibri" w:cs="Calibri"/>
          <w:sz w:val="20"/>
          <w:szCs w:val="20"/>
          <w:lang w:val="es-ES_tradnl"/>
        </w:rPr>
        <w:t>Oregon</w:t>
      </w:r>
      <w:proofErr w:type="spellEnd"/>
      <w:r w:rsidRPr="001C2430">
        <w:rPr>
          <w:rFonts w:ascii="Calibri" w:hAnsi="Calibri" w:cs="Calibri"/>
          <w:sz w:val="20"/>
          <w:szCs w:val="20"/>
          <w:lang w:val="es-ES_tradnl"/>
        </w:rPr>
        <w:t xml:space="preserve"> </w:t>
      </w:r>
      <w:proofErr w:type="spellStart"/>
      <w:r w:rsidRPr="001C2430">
        <w:rPr>
          <w:rFonts w:ascii="Calibri" w:hAnsi="Calibri" w:cs="Calibri"/>
          <w:sz w:val="20"/>
          <w:szCs w:val="20"/>
          <w:lang w:val="es-ES_tradnl"/>
        </w:rPr>
        <w:t>Tilth</w:t>
      </w:r>
      <w:proofErr w:type="spellEnd"/>
      <w:r w:rsidRPr="001C2430">
        <w:rPr>
          <w:rFonts w:ascii="Calibri" w:hAnsi="Calibri" w:cs="Calibri"/>
          <w:sz w:val="20"/>
          <w:szCs w:val="20"/>
          <w:lang w:val="es-ES_tradnl"/>
        </w:rPr>
        <w:t xml:space="preserve"> que aplican a su </w:t>
      </w:r>
      <w:r w:rsidR="007A6170">
        <w:rPr>
          <w:rFonts w:ascii="Calibri" w:hAnsi="Calibri" w:cs="Calibri"/>
          <w:sz w:val="20"/>
          <w:szCs w:val="20"/>
          <w:lang w:val="es-ES_tradnl"/>
        </w:rPr>
        <w:t>operación</w:t>
      </w:r>
      <w:r w:rsidRPr="001C2430">
        <w:rPr>
          <w:rFonts w:ascii="Calibri" w:hAnsi="Calibri" w:cs="Calibri"/>
          <w:sz w:val="20"/>
          <w:szCs w:val="20"/>
          <w:lang w:val="es-ES_tradnl"/>
        </w:rPr>
        <w:t>.   Llene la</w:t>
      </w:r>
      <w:r w:rsidR="004E3FC8">
        <w:rPr>
          <w:rFonts w:ascii="Calibri" w:hAnsi="Calibri" w:cs="Calibri"/>
          <w:sz w:val="20"/>
          <w:szCs w:val="20"/>
          <w:lang w:val="es-ES_tradnl"/>
        </w:rPr>
        <w:t>(s)</w:t>
      </w:r>
      <w:r w:rsidRPr="001C2430">
        <w:rPr>
          <w:rFonts w:ascii="Calibri" w:hAnsi="Calibri" w:cs="Calibri"/>
          <w:sz w:val="20"/>
          <w:szCs w:val="20"/>
          <w:lang w:val="es-ES_tradnl"/>
        </w:rPr>
        <w:t xml:space="preserve"> sección</w:t>
      </w:r>
      <w:r w:rsidR="004E3FC8">
        <w:rPr>
          <w:rFonts w:ascii="Calibri" w:hAnsi="Calibri" w:cs="Calibri"/>
          <w:sz w:val="20"/>
          <w:szCs w:val="20"/>
          <w:lang w:val="es-ES_tradnl"/>
        </w:rPr>
        <w:t>(es)</w:t>
      </w:r>
      <w:r w:rsidRPr="001C2430">
        <w:rPr>
          <w:rFonts w:ascii="Calibri" w:hAnsi="Calibri" w:cs="Calibri"/>
          <w:sz w:val="20"/>
          <w:szCs w:val="20"/>
          <w:lang w:val="es-ES_tradnl"/>
        </w:rPr>
        <w:t xml:space="preserve"> indicada</w:t>
      </w:r>
      <w:r w:rsidR="004E3FC8">
        <w:rPr>
          <w:rFonts w:ascii="Calibri" w:hAnsi="Calibri" w:cs="Calibri"/>
          <w:sz w:val="20"/>
          <w:szCs w:val="20"/>
          <w:lang w:val="es-ES_tradnl"/>
        </w:rPr>
        <w:t>(</w:t>
      </w:r>
      <w:r w:rsidRPr="001C2430">
        <w:rPr>
          <w:rFonts w:ascii="Calibri" w:hAnsi="Calibri" w:cs="Calibri"/>
          <w:sz w:val="20"/>
          <w:szCs w:val="20"/>
          <w:lang w:val="es-ES_tradnl"/>
        </w:rPr>
        <w:t>s</w:t>
      </w:r>
      <w:r w:rsidR="004E3FC8">
        <w:rPr>
          <w:rFonts w:ascii="Calibri" w:hAnsi="Calibri" w:cs="Calibri"/>
          <w:sz w:val="20"/>
          <w:szCs w:val="20"/>
          <w:lang w:val="es-ES_tradnl"/>
        </w:rPr>
        <w:t>)</w:t>
      </w:r>
      <w:r w:rsidRPr="001C2430">
        <w:rPr>
          <w:rFonts w:ascii="Calibri" w:hAnsi="Calibri" w:cs="Calibri"/>
          <w:sz w:val="20"/>
          <w:szCs w:val="20"/>
          <w:lang w:val="es-ES_tradnl"/>
        </w:rPr>
        <w:t xml:space="preserve"> para cada actividad </w:t>
      </w:r>
      <w:r w:rsidR="004E3FC8">
        <w:rPr>
          <w:rFonts w:ascii="Calibri" w:hAnsi="Calibri" w:cs="Calibri"/>
          <w:sz w:val="20"/>
          <w:szCs w:val="20"/>
          <w:lang w:val="es-ES_tradnl"/>
        </w:rPr>
        <w:t xml:space="preserve">que coincida con </w:t>
      </w:r>
      <w:r w:rsidRPr="001C2430">
        <w:rPr>
          <w:rFonts w:ascii="Calibri" w:hAnsi="Calibri" w:cs="Calibri"/>
          <w:sz w:val="20"/>
          <w:szCs w:val="20"/>
          <w:lang w:val="es-ES_tradnl"/>
        </w:rPr>
        <w:t xml:space="preserve">a sus planes o actividades orgánicas actuales. </w:t>
      </w:r>
      <w:r w:rsidR="004E3FC8" w:rsidRPr="001C2430">
        <w:rPr>
          <w:rFonts w:ascii="Arial" w:hAnsi="Arial" w:cs="Arial"/>
          <w:sz w:val="20"/>
          <w:szCs w:val="20"/>
          <w:lang w:val="es-ES_tradnl"/>
        </w:rPr>
        <w:t>►</w:t>
      </w:r>
      <w:r w:rsidRPr="001C2430">
        <w:rPr>
          <w:rFonts w:ascii="Calibri" w:hAnsi="Calibri" w:cs="Calibri"/>
          <w:b/>
          <w:sz w:val="20"/>
          <w:szCs w:val="20"/>
          <w:lang w:val="es-ES_tradnl"/>
        </w:rPr>
        <w:t xml:space="preserve">No necesita llenar las secciones del </w:t>
      </w:r>
      <w:r w:rsidR="004E3FC8">
        <w:rPr>
          <w:rFonts w:ascii="Calibri" w:hAnsi="Calibri" w:cs="Calibri"/>
          <w:b/>
          <w:sz w:val="20"/>
          <w:szCs w:val="20"/>
          <w:lang w:val="es-ES_tradnl"/>
        </w:rPr>
        <w:t>OSP</w:t>
      </w:r>
      <w:r w:rsidR="00674A3C" w:rsidRPr="001C2430">
        <w:rPr>
          <w:rFonts w:ascii="Calibri" w:hAnsi="Calibri" w:cs="Calibri"/>
          <w:b/>
          <w:sz w:val="20"/>
          <w:szCs w:val="20"/>
          <w:lang w:val="es-ES_tradnl"/>
        </w:rPr>
        <w:t xml:space="preserve"> </w:t>
      </w:r>
      <w:r w:rsidRPr="001C2430">
        <w:rPr>
          <w:rFonts w:ascii="Calibri" w:hAnsi="Calibri" w:cs="Calibri"/>
          <w:b/>
          <w:sz w:val="20"/>
          <w:szCs w:val="20"/>
          <w:lang w:val="es-ES_tradnl"/>
        </w:rPr>
        <w:t xml:space="preserve">que no aplican a su </w:t>
      </w:r>
      <w:r w:rsidR="007A6170">
        <w:rPr>
          <w:rFonts w:ascii="Calibri" w:hAnsi="Calibri" w:cs="Calibri"/>
          <w:b/>
          <w:sz w:val="20"/>
          <w:szCs w:val="20"/>
          <w:lang w:val="es-ES_tradnl"/>
        </w:rPr>
        <w:t>operación</w:t>
      </w:r>
      <w:r w:rsidRPr="001C2430">
        <w:rPr>
          <w:rFonts w:ascii="Calibri" w:hAnsi="Calibri" w:cs="Calibri"/>
          <w:b/>
          <w:sz w:val="20"/>
          <w:szCs w:val="20"/>
          <w:lang w:val="es-ES_tradnl"/>
        </w:rPr>
        <w:t>.</w:t>
      </w:r>
      <w:r w:rsidR="004E3FC8">
        <w:rPr>
          <w:rFonts w:ascii="Calibri" w:hAnsi="Calibri" w:cs="Calibri"/>
          <w:b/>
          <w:sz w:val="20"/>
          <w:szCs w:val="20"/>
          <w:lang w:val="es-ES_tradnl"/>
        </w:rPr>
        <w:t xml:space="preserve"> </w:t>
      </w:r>
      <w:r w:rsidR="004E3FC8" w:rsidRPr="00496B4A">
        <w:rPr>
          <w:rFonts w:ascii="Calibri" w:hAnsi="Calibri" w:cs="Calibri"/>
          <w:bCs/>
          <w:sz w:val="20"/>
          <w:szCs w:val="20"/>
          <w:lang w:val="es-ES_tradnl"/>
        </w:rPr>
        <w:t xml:space="preserve">Sin embargo, sí es obligatorio completar el OSP antes de la inspección. Si tiene alguna pregunta, póngase en contacto con nosotros en el (503) 378-0690 o </w:t>
      </w:r>
      <w:hyperlink r:id="rId8" w:history="1">
        <w:r w:rsidR="00373DBF" w:rsidRPr="00496B4A">
          <w:rPr>
            <w:rStyle w:val="Hyperlink"/>
            <w:rFonts w:asciiTheme="minorHAnsi" w:hAnsiTheme="minorHAnsi" w:cstheme="minorHAnsi"/>
            <w:bCs/>
            <w:sz w:val="20"/>
            <w:szCs w:val="20"/>
            <w:lang w:val="es-MX"/>
          </w:rPr>
          <w:t>organic@tilth.org</w:t>
        </w:r>
      </w:hyperlink>
      <w:r w:rsidR="004E3FC8" w:rsidRPr="00496B4A">
        <w:rPr>
          <w:rFonts w:asciiTheme="minorHAnsi" w:hAnsiTheme="minorHAnsi" w:cstheme="minorHAnsi"/>
          <w:bCs/>
          <w:sz w:val="20"/>
          <w:szCs w:val="20"/>
          <w:lang w:val="es-ES_tradnl"/>
        </w:rPr>
        <w:t>.</w:t>
      </w:r>
    </w:p>
    <w:p w14:paraId="174CECCE" w14:textId="77777777" w:rsidR="000F1947" w:rsidRPr="001C2430" w:rsidRDefault="000F1947" w:rsidP="004161CC">
      <w:pPr>
        <w:rPr>
          <w:rFonts w:ascii="Calibri" w:hAnsi="Calibri" w:cs="Calibri"/>
          <w:b/>
          <w:sz w:val="20"/>
          <w:szCs w:val="20"/>
          <w:lang w:val="es-ES_tradnl"/>
        </w:rPr>
      </w:pPr>
    </w:p>
    <w:tbl>
      <w:tblPr>
        <w:tblW w:w="0" w:type="auto"/>
        <w:shd w:val="clear" w:color="auto" w:fill="D9D9D9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161CC" w:rsidRPr="003A55B5" w14:paraId="1F5075A9" w14:textId="77777777">
        <w:trPr>
          <w:trHeight w:val="774"/>
        </w:trPr>
        <w:tc>
          <w:tcPr>
            <w:tcW w:w="10872" w:type="dxa"/>
            <w:shd w:val="clear" w:color="auto" w:fill="D9D9D9"/>
          </w:tcPr>
          <w:p w14:paraId="7D256995" w14:textId="5DEB57A2" w:rsidR="004161CC" w:rsidRPr="001C2430" w:rsidRDefault="004161CC" w:rsidP="00C9085F">
            <w:pPr>
              <w:ind w:right="-54"/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</w:pPr>
            <w:r w:rsidRPr="001C2430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 xml:space="preserve"> NOP §205.201: </w:t>
            </w:r>
            <w:r w:rsidR="007A6170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>Establece que u</w:t>
            </w:r>
            <w:r w:rsidRPr="001C2430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 xml:space="preserve">na empresa </w:t>
            </w:r>
            <w:r w:rsidR="001A4532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>que planea</w:t>
            </w:r>
            <w:r w:rsidRPr="001C2430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 xml:space="preserve"> vender, etiquetar o representar productos agrícolas como orgánicos debe desarrollar un </w:t>
            </w:r>
            <w:r w:rsidR="00CE0874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>plan de producción o manejo orgánico</w:t>
            </w:r>
            <w:r w:rsidRPr="001C2430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 xml:space="preserve"> </w:t>
            </w:r>
            <w:r w:rsidR="001A4532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>acordado</w:t>
            </w:r>
            <w:r w:rsidR="001A4532" w:rsidRPr="001C2430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 xml:space="preserve"> </w:t>
            </w:r>
            <w:r w:rsidRPr="001C2430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 xml:space="preserve">por el productor y un agente certificador acreditado.  </w:t>
            </w:r>
            <w:r w:rsidR="001A4532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 xml:space="preserve">El plan orgánico de producción o manejo </w:t>
            </w:r>
            <w:r w:rsidRPr="001C2430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 xml:space="preserve">debe incluir una descripción de las prácticas y procedimientos </w:t>
            </w:r>
            <w:r w:rsidR="001A4532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>a realizar y</w:t>
            </w:r>
            <w:r w:rsidRPr="001C2430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 xml:space="preserve"> mantener.</w:t>
            </w:r>
          </w:p>
        </w:tc>
      </w:tr>
    </w:tbl>
    <w:p w14:paraId="6CBEAA09" w14:textId="77777777" w:rsidR="004161CC" w:rsidRPr="001C2430" w:rsidRDefault="004161CC" w:rsidP="004161CC">
      <w:pPr>
        <w:rPr>
          <w:rFonts w:ascii="Calibri" w:hAnsi="Calibri" w:cs="Arial"/>
          <w:sz w:val="20"/>
          <w:szCs w:val="20"/>
          <w:u w:val="single"/>
          <w:lang w:val="es-ES_tradnl"/>
        </w:rPr>
      </w:pPr>
    </w:p>
    <w:p w14:paraId="698E0CB5" w14:textId="60AB43DE" w:rsidR="000F1947" w:rsidRPr="001C2430" w:rsidRDefault="004161CC" w:rsidP="000F1947">
      <w:pPr>
        <w:pStyle w:val="Heading2"/>
        <w:numPr>
          <w:ilvl w:val="0"/>
          <w:numId w:val="11"/>
        </w:numPr>
        <w:tabs>
          <w:tab w:val="num" w:pos="360"/>
        </w:tabs>
        <w:spacing w:before="60"/>
        <w:ind w:right="72"/>
        <w:rPr>
          <w:rFonts w:ascii="Calibri" w:hAnsi="Calibri"/>
          <w:sz w:val="20"/>
          <w:szCs w:val="20"/>
          <w:lang w:val="es-ES_tradnl"/>
        </w:rPr>
      </w:pPr>
      <w:r w:rsidRPr="001C2430">
        <w:rPr>
          <w:rFonts w:ascii="Calibri" w:hAnsi="Calibri"/>
          <w:sz w:val="20"/>
          <w:szCs w:val="20"/>
          <w:lang w:val="es-ES_tradnl"/>
        </w:rPr>
        <w:t xml:space="preserve">ACTIVIDADES </w:t>
      </w:r>
      <w:r w:rsidR="00D9707D" w:rsidRPr="001C2430">
        <w:rPr>
          <w:rFonts w:ascii="Calibri" w:hAnsi="Calibri"/>
          <w:sz w:val="20"/>
          <w:szCs w:val="20"/>
          <w:lang w:val="es-ES_tradnl"/>
        </w:rPr>
        <w:t>DE</w:t>
      </w:r>
      <w:r w:rsidRPr="001C2430">
        <w:rPr>
          <w:rFonts w:ascii="Calibri" w:hAnsi="Calibri"/>
          <w:sz w:val="20"/>
          <w:szCs w:val="20"/>
          <w:lang w:val="es-ES_tradnl"/>
        </w:rPr>
        <w:t xml:space="preserve"> MANEJO</w:t>
      </w:r>
      <w:r w:rsidR="00982C92" w:rsidRPr="001C2430">
        <w:rPr>
          <w:rFonts w:ascii="Calibri" w:hAnsi="Calibri"/>
          <w:sz w:val="20"/>
          <w:szCs w:val="20"/>
          <w:lang w:val="es-ES_tradnl"/>
        </w:rPr>
        <w:t xml:space="preserve"> Y/O PROCESAMIENTO</w:t>
      </w:r>
      <w:r w:rsidR="00D9707D" w:rsidRPr="001C2430">
        <w:rPr>
          <w:rFonts w:ascii="Calibri" w:hAnsi="Calibri"/>
          <w:sz w:val="20"/>
          <w:szCs w:val="20"/>
          <w:lang w:val="es-ES_tradnl"/>
        </w:rPr>
        <w:t xml:space="preserve">: </w:t>
      </w:r>
      <w:r w:rsidR="004E3FC8">
        <w:rPr>
          <w:rFonts w:ascii="Calibri" w:hAnsi="Calibri"/>
          <w:sz w:val="20"/>
          <w:szCs w:val="20"/>
          <w:lang w:val="es-ES_tradnl"/>
        </w:rPr>
        <w:t>Marque</w:t>
      </w:r>
      <w:r w:rsidR="004E3FC8" w:rsidRPr="001C2430">
        <w:rPr>
          <w:rFonts w:ascii="Calibri" w:hAnsi="Calibri"/>
          <w:sz w:val="20"/>
          <w:szCs w:val="20"/>
          <w:lang w:val="es-ES_tradnl"/>
        </w:rPr>
        <w:t xml:space="preserve"> </w:t>
      </w:r>
      <w:r w:rsidR="000F1947" w:rsidRPr="001C2430">
        <w:rPr>
          <w:rFonts w:ascii="Calibri" w:hAnsi="Calibri"/>
          <w:sz w:val="20"/>
          <w:szCs w:val="20"/>
          <w:lang w:val="es-ES_tradnl"/>
        </w:rPr>
        <w:t xml:space="preserve">las opciones que </w:t>
      </w:r>
      <w:r w:rsidR="004E3FC8">
        <w:rPr>
          <w:rFonts w:ascii="Calibri" w:hAnsi="Calibri"/>
          <w:sz w:val="20"/>
          <w:szCs w:val="20"/>
          <w:lang w:val="es-ES_tradnl"/>
        </w:rPr>
        <w:t>correspondan</w:t>
      </w:r>
    </w:p>
    <w:p w14:paraId="098A7C42" w14:textId="77777777" w:rsidR="004161CC" w:rsidRPr="001C2430" w:rsidRDefault="004161CC" w:rsidP="001C2430">
      <w:pPr>
        <w:pStyle w:val="Heading2"/>
        <w:spacing w:before="60"/>
        <w:ind w:left="360" w:right="72"/>
        <w:rPr>
          <w:rFonts w:ascii="Calibri" w:hAnsi="Calibri"/>
          <w:sz w:val="20"/>
          <w:szCs w:val="20"/>
          <w:lang w:val="es-ES_tradnl"/>
        </w:rPr>
      </w:pPr>
    </w:p>
    <w:tbl>
      <w:tblPr>
        <w:tblW w:w="5081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"/>
        <w:gridCol w:w="4721"/>
        <w:gridCol w:w="5883"/>
      </w:tblGrid>
      <w:tr w:rsidR="004161CC" w:rsidRPr="00496B4A" w14:paraId="2DE67232" w14:textId="77777777">
        <w:trPr>
          <w:trHeight w:val="355"/>
        </w:trPr>
        <w:tc>
          <w:tcPr>
            <w:tcW w:w="0" w:type="auto"/>
            <w:shd w:val="clear" w:color="auto" w:fill="D9D9D9"/>
          </w:tcPr>
          <w:p w14:paraId="20CDB729" w14:textId="77777777" w:rsidR="004161CC" w:rsidRPr="00496B4A" w:rsidRDefault="004161CC" w:rsidP="004161CC">
            <w:pPr>
              <w:pStyle w:val="List2"/>
              <w:tabs>
                <w:tab w:val="left" w:pos="360"/>
                <w:tab w:val="left" w:pos="3445"/>
                <w:tab w:val="left" w:pos="4860"/>
                <w:tab w:val="left" w:pos="5040"/>
              </w:tabs>
              <w:spacing w:line="240" w:lineRule="auto"/>
              <w:ind w:left="0" w:right="-76" w:firstLine="0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167" w:type="pct"/>
            <w:shd w:val="clear" w:color="auto" w:fill="D9D9D9"/>
            <w:vAlign w:val="center"/>
          </w:tcPr>
          <w:p w14:paraId="0EF868CE" w14:textId="77777777" w:rsidR="004161CC" w:rsidRPr="00496B4A" w:rsidRDefault="004161CC" w:rsidP="004161CC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-108" w:right="-76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Actividades orgánicas:</w:t>
            </w:r>
          </w:p>
        </w:tc>
        <w:tc>
          <w:tcPr>
            <w:tcW w:w="2701" w:type="pct"/>
            <w:shd w:val="clear" w:color="auto" w:fill="D9D9D9"/>
            <w:vAlign w:val="center"/>
          </w:tcPr>
          <w:p w14:paraId="6AD95032" w14:textId="77777777" w:rsidR="004161CC" w:rsidRPr="00496B4A" w:rsidRDefault="004161CC" w:rsidP="00951D44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-90" w:right="-76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Secciones pertinentes del</w:t>
            </w:r>
            <w:r w:rsidR="00982C92"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</w:t>
            </w:r>
            <w:r w:rsidR="00674A3C"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Plan </w:t>
            </w:r>
            <w:r w:rsidR="00076ACD"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Orgánico</w:t>
            </w: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:</w:t>
            </w:r>
          </w:p>
        </w:tc>
      </w:tr>
      <w:tr w:rsidR="004161CC" w:rsidRPr="00496B4A" w14:paraId="5B3A305B" w14:textId="77777777">
        <w:trPr>
          <w:trHeight w:val="503"/>
        </w:trPr>
        <w:tc>
          <w:tcPr>
            <w:tcW w:w="0" w:type="auto"/>
          </w:tcPr>
          <w:p w14:paraId="7CB7AE85" w14:textId="1F00B7DE" w:rsidR="004161CC" w:rsidRPr="00496B4A" w:rsidRDefault="004161CC" w:rsidP="004161CC">
            <w:pPr>
              <w:pStyle w:val="List2"/>
              <w:tabs>
                <w:tab w:val="left" w:pos="390"/>
                <w:tab w:val="left" w:pos="3445"/>
                <w:tab w:val="left" w:pos="4860"/>
                <w:tab w:val="left" w:pos="5040"/>
              </w:tabs>
              <w:spacing w:before="60" w:line="240" w:lineRule="auto"/>
              <w:ind w:left="-90" w:right="-76" w:firstLine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67" w:type="pct"/>
          </w:tcPr>
          <w:p w14:paraId="2DAF13A9" w14:textId="77777777" w:rsidR="004161CC" w:rsidRPr="00496B4A" w:rsidRDefault="004161CC" w:rsidP="004161CC">
            <w:pPr>
              <w:pStyle w:val="List2"/>
              <w:tabs>
                <w:tab w:val="left" w:pos="390"/>
                <w:tab w:val="left" w:pos="4860"/>
                <w:tab w:val="left" w:pos="5040"/>
              </w:tabs>
              <w:spacing w:before="60" w:line="240" w:lineRule="auto"/>
              <w:ind w:left="-90" w:right="-76" w:firstLine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Se </w:t>
            </w:r>
            <w:r w:rsidR="007A6170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está 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solicita</w:t>
            </w:r>
            <w:r w:rsidR="007A6170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ndo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la certificación para manejador orgánico.  </w:t>
            </w:r>
          </w:p>
        </w:tc>
        <w:tc>
          <w:tcPr>
            <w:tcW w:w="2701" w:type="pct"/>
          </w:tcPr>
          <w:p w14:paraId="3092113D" w14:textId="77777777" w:rsidR="004161CC" w:rsidRPr="00496B4A" w:rsidRDefault="004161CC" w:rsidP="004161CC">
            <w:pPr>
              <w:tabs>
                <w:tab w:val="left" w:pos="4410"/>
              </w:tabs>
              <w:ind w:left="-108" w:right="-108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  Información de la empresa - (obligatoria)</w:t>
            </w:r>
          </w:p>
          <w:p w14:paraId="6EAC18A4" w14:textId="470F0871" w:rsidR="004161CC" w:rsidRPr="00496B4A" w:rsidRDefault="004161CC" w:rsidP="004161CC">
            <w:pPr>
              <w:ind w:left="-108" w:right="-108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496B4A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lang w:val="es-ES_tradnl"/>
              </w:rPr>
              <w:t xml:space="preserve">   </w:t>
            </w:r>
          </w:p>
        </w:tc>
      </w:tr>
      <w:tr w:rsidR="004161CC" w:rsidRPr="00496B4A" w14:paraId="4A4ABC22" w14:textId="77777777">
        <w:trPr>
          <w:trHeight w:val="1664"/>
        </w:trPr>
        <w:tc>
          <w:tcPr>
            <w:tcW w:w="0" w:type="auto"/>
          </w:tcPr>
          <w:p w14:paraId="625DF8BC" w14:textId="37338DCC" w:rsidR="004161CC" w:rsidRPr="00496B4A" w:rsidRDefault="004161CC" w:rsidP="004161CC">
            <w:pPr>
              <w:pStyle w:val="List2"/>
              <w:tabs>
                <w:tab w:val="left" w:pos="390"/>
                <w:tab w:val="left" w:pos="3445"/>
                <w:tab w:val="left" w:pos="4860"/>
                <w:tab w:val="left" w:pos="5040"/>
              </w:tabs>
              <w:spacing w:before="60" w:line="240" w:lineRule="auto"/>
              <w:ind w:left="-90" w:right="-76" w:firstLine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bookmarkEnd w:id="0"/>
          </w:p>
        </w:tc>
        <w:tc>
          <w:tcPr>
            <w:tcW w:w="2167" w:type="pct"/>
          </w:tcPr>
          <w:p w14:paraId="4A1C30CB" w14:textId="51F3B996" w:rsidR="004161CC" w:rsidRPr="00496B4A" w:rsidRDefault="00373DBF" w:rsidP="007726FF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-27" w:right="-76" w:firstLine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Los productos orgánicos se producen, almacenan o etiquetan físicamente en las instalaciones de la operación.</w:t>
            </w:r>
            <w:r w:rsidR="0023158B"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br/>
            </w:r>
            <w:r w:rsidR="0023158B"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br/>
            </w:r>
          </w:p>
        </w:tc>
        <w:tc>
          <w:tcPr>
            <w:tcW w:w="2701" w:type="pct"/>
          </w:tcPr>
          <w:p w14:paraId="3688B62F" w14:textId="77777777" w:rsidR="004161CC" w:rsidRPr="00496B4A" w:rsidRDefault="004161CC" w:rsidP="004161CC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0" w:right="-76" w:firstLine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H2: 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Información de la instalación (de cada lugar)</w:t>
            </w:r>
          </w:p>
          <w:p w14:paraId="35C20C21" w14:textId="77777777" w:rsidR="004161CC" w:rsidRPr="00496B4A" w:rsidRDefault="004161CC" w:rsidP="004161CC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0" w:right="-76" w:firstLine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H3: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Resumen de producto</w:t>
            </w:r>
            <w:r w:rsidR="00C350BC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</w:t>
            </w:r>
          </w:p>
          <w:p w14:paraId="70582CC5" w14:textId="2B606F85" w:rsidR="004161CC" w:rsidRPr="00496B4A" w:rsidRDefault="004161CC" w:rsidP="004161CC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0" w:right="-76" w:firstLine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H5: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Prácticas de </w:t>
            </w:r>
            <w:r w:rsidR="003A55B5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manejo de 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saneamiento y</w:t>
            </w:r>
            <w:r w:rsidR="00C350BC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uso de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agua (para cada </w:t>
            </w:r>
            <w:r w:rsidR="00E923B9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sitio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)</w:t>
            </w:r>
          </w:p>
          <w:p w14:paraId="01BA7928" w14:textId="0E238FDA" w:rsidR="004161CC" w:rsidRPr="00496B4A" w:rsidRDefault="004161CC" w:rsidP="004161CC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0" w:right="-76" w:firstLine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H6: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Recepción, almacenamiento, </w:t>
            </w:r>
            <w:r w:rsidR="00353E99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embalaje 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y envío (para cada </w:t>
            </w:r>
            <w:r w:rsidR="00E923B9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sitio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)</w:t>
            </w:r>
          </w:p>
          <w:p w14:paraId="69C6A31C" w14:textId="77777777" w:rsidR="004161CC" w:rsidRPr="00496B4A" w:rsidRDefault="004161CC" w:rsidP="004161CC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0" w:right="-76" w:firstLine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H7: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Manejo de plagas en la instalación (para cada </w:t>
            </w:r>
            <w:r w:rsidR="00E923B9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sitio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) </w:t>
            </w:r>
          </w:p>
          <w:p w14:paraId="23D08604" w14:textId="0552684E" w:rsidR="004161CC" w:rsidRPr="00496B4A" w:rsidRDefault="004161CC" w:rsidP="004161CC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0" w:right="-76" w:firstLine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H8: 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Prácticas </w:t>
            </w:r>
            <w:r w:rsidR="00353E99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mantenimiento de registros</w:t>
            </w:r>
            <w:r w:rsidR="00353E99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de manipuladores</w:t>
            </w:r>
          </w:p>
          <w:p w14:paraId="5E131336" w14:textId="440F70B0" w:rsidR="00373DBF" w:rsidRPr="00496B4A" w:rsidRDefault="00373DBF" w:rsidP="00373DBF">
            <w:pPr>
              <w:pStyle w:val="List2"/>
              <w:tabs>
                <w:tab w:val="left" w:pos="4860"/>
                <w:tab w:val="left" w:pos="5040"/>
              </w:tabs>
              <w:spacing w:before="60" w:line="216" w:lineRule="auto"/>
              <w:ind w:left="0" w:right="-76" w:firstLine="0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H9: </w:t>
            </w:r>
            <w:r w:rsidR="00030AB2"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</w:t>
            </w:r>
            <w:r w:rsidR="00030AB2" w:rsidRPr="00496B4A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Subasta de ganado </w:t>
            </w:r>
          </w:p>
          <w:p w14:paraId="1CD4D862" w14:textId="6699B75A" w:rsidR="00373DBF" w:rsidRPr="00496B4A" w:rsidRDefault="00373DBF" w:rsidP="00373DBF">
            <w:pPr>
              <w:pStyle w:val="List2"/>
              <w:tabs>
                <w:tab w:val="left" w:pos="4860"/>
                <w:tab w:val="left" w:pos="5040"/>
              </w:tabs>
              <w:spacing w:before="60" w:line="216" w:lineRule="auto"/>
              <w:ind w:left="0" w:right="-76" w:firstLine="0"/>
              <w:contextualSpacing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H10: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030AB2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Transporte y manejo de ganado</w:t>
            </w:r>
          </w:p>
          <w:p w14:paraId="2C7DF24E" w14:textId="36101339" w:rsidR="00373DBF" w:rsidRPr="00496B4A" w:rsidRDefault="00373DBF" w:rsidP="00373DBF">
            <w:pPr>
              <w:pStyle w:val="List2"/>
              <w:tabs>
                <w:tab w:val="left" w:pos="4860"/>
                <w:tab w:val="left" w:pos="5040"/>
              </w:tabs>
              <w:spacing w:before="60" w:line="216" w:lineRule="auto"/>
              <w:ind w:left="0" w:right="-76" w:firstLine="0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H11:</w:t>
            </w:r>
            <w:r w:rsidRPr="00496B4A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</w:t>
            </w:r>
            <w:r w:rsidR="00D44995" w:rsidRPr="00496B4A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Plan de </w:t>
            </w:r>
            <w:r w:rsidR="00030AB2" w:rsidRPr="00496B4A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>d</w:t>
            </w:r>
            <w:r w:rsidR="00D44995" w:rsidRPr="00496B4A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isponibilidad </w:t>
            </w:r>
            <w:r w:rsidR="00030AB2" w:rsidRPr="00496B4A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>c</w:t>
            </w:r>
            <w:r w:rsidR="00D44995" w:rsidRPr="00496B4A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omercial de </w:t>
            </w:r>
            <w:r w:rsidR="00030AB2" w:rsidRPr="00496B4A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>s</w:t>
            </w:r>
            <w:r w:rsidR="00D44995" w:rsidRPr="00496B4A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abores </w:t>
            </w:r>
            <w:r w:rsidR="00030AB2" w:rsidRPr="00496B4A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>o</w:t>
            </w:r>
            <w:r w:rsidR="00D44995" w:rsidRPr="00496B4A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>rgánicos</w:t>
            </w:r>
            <w:r w:rsidRPr="00496B4A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 xml:space="preserve"> (</w:t>
            </w:r>
            <w:r w:rsidR="00D44995" w:rsidRPr="00496B4A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>según corresponda</w:t>
            </w:r>
            <w:r w:rsidRPr="00496B4A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>)</w:t>
            </w:r>
          </w:p>
          <w:p w14:paraId="76C577D8" w14:textId="19CD0968" w:rsidR="00373DBF" w:rsidRPr="00496B4A" w:rsidRDefault="00373DBF" w:rsidP="00373DBF">
            <w:pPr>
              <w:pStyle w:val="List2"/>
              <w:tabs>
                <w:tab w:val="left" w:pos="4860"/>
                <w:tab w:val="left" w:pos="5040"/>
              </w:tabs>
              <w:spacing w:before="60" w:line="216" w:lineRule="auto"/>
              <w:ind w:left="0" w:right="-76" w:firstLine="0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MIL: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  <w:r w:rsidR="00D44995"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Lista </w:t>
            </w:r>
            <w:r w:rsidR="00030AB2"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</w:t>
            </w:r>
            <w:r w:rsidR="00D44995"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aestra de </w:t>
            </w:r>
            <w:r w:rsidR="00030AB2"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i</w:t>
            </w:r>
            <w:r w:rsidR="00D44995"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ngredientes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(</w:t>
            </w:r>
            <w:r w:rsidR="00D44995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según corresponda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)</w:t>
            </w:r>
          </w:p>
          <w:p w14:paraId="10938DB0" w14:textId="0471B680" w:rsidR="00373DBF" w:rsidRPr="00496B4A" w:rsidRDefault="00373DBF" w:rsidP="00373DBF">
            <w:pPr>
              <w:pStyle w:val="List2"/>
              <w:tabs>
                <w:tab w:val="left" w:pos="4860"/>
                <w:tab w:val="left" w:pos="5040"/>
              </w:tabs>
              <w:spacing w:before="60" w:line="216" w:lineRule="auto"/>
              <w:ind w:left="0" w:right="-76" w:firstLine="0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MPL</w:t>
            </w: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: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  <w:r w:rsidR="00D44995"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Lista </w:t>
            </w:r>
            <w:r w:rsidR="00030AB2"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</w:t>
            </w:r>
            <w:r w:rsidR="00D44995"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aestra de </w:t>
            </w:r>
            <w:r w:rsidR="00030AB2"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</w:t>
            </w:r>
            <w:r w:rsidR="00D44995"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roductos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(</w:t>
            </w:r>
            <w:r w:rsidR="00D44995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según corresponda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)</w:t>
            </w:r>
          </w:p>
          <w:p w14:paraId="07AF41ED" w14:textId="6AE45639" w:rsidR="00373DBF" w:rsidRPr="00496B4A" w:rsidRDefault="00373DBF" w:rsidP="00373DBF">
            <w:pPr>
              <w:pStyle w:val="List2"/>
              <w:tabs>
                <w:tab w:val="left" w:pos="4860"/>
                <w:tab w:val="left" w:pos="5040"/>
              </w:tabs>
              <w:spacing w:before="60" w:line="216" w:lineRule="auto"/>
              <w:ind w:left="0" w:right="-76" w:firstLine="0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PFS: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  <w:r w:rsidR="00D44995"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Hoja de </w:t>
            </w:r>
            <w:r w:rsidR="00030AB2"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f</w:t>
            </w:r>
            <w:r w:rsidR="00D44995"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ormulación del </w:t>
            </w:r>
            <w:r w:rsidR="00030AB2"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</w:t>
            </w:r>
            <w:r w:rsidR="00D44995"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roducto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(</w:t>
            </w:r>
            <w:r w:rsidR="00D44995"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según corresponda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)</w:t>
            </w:r>
          </w:p>
          <w:p w14:paraId="6980E248" w14:textId="4EB78AA7" w:rsidR="00373DBF" w:rsidRPr="00496B4A" w:rsidRDefault="00373DBF" w:rsidP="00373DBF">
            <w:pPr>
              <w:pStyle w:val="List2"/>
              <w:tabs>
                <w:tab w:val="left" w:pos="4860"/>
                <w:tab w:val="left" w:pos="5040"/>
              </w:tabs>
              <w:spacing w:before="60" w:line="216" w:lineRule="auto"/>
              <w:ind w:left="0" w:right="-76" w:firstLine="0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UHA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: </w:t>
            </w:r>
            <w:r w:rsidR="00030AB2"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Uncertified Handler Affidavit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(</w:t>
            </w:r>
            <w:r w:rsidR="00D44995"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según corresponda</w:t>
            </w:r>
            <w:r w:rsidR="00030AB2"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, </w:t>
            </w:r>
            <w:r w:rsidR="00030AB2" w:rsidRPr="00496B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MX"/>
              </w:rPr>
              <w:t>sólo disponible en inglés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)</w:t>
            </w:r>
          </w:p>
          <w:p w14:paraId="046C5021" w14:textId="3FF4B7FD" w:rsidR="00373DBF" w:rsidRPr="00496B4A" w:rsidRDefault="00373DBF" w:rsidP="00373DBF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0" w:right="-76" w:firstLine="0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HCA: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Hemp Compliance Agreement (</w:t>
            </w:r>
            <w:r w:rsidR="00D44995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según corresponda, </w:t>
            </w:r>
            <w:r w:rsidR="00D44995" w:rsidRPr="00496B4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s-ES_tradnl"/>
              </w:rPr>
              <w:t>sólo disponible en inglés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)</w:t>
            </w:r>
          </w:p>
        </w:tc>
      </w:tr>
      <w:tr w:rsidR="004161CC" w:rsidRPr="00496B4A" w14:paraId="05993E9E" w14:textId="77777777">
        <w:trPr>
          <w:trHeight w:val="1079"/>
        </w:trPr>
        <w:tc>
          <w:tcPr>
            <w:tcW w:w="0" w:type="auto"/>
          </w:tcPr>
          <w:p w14:paraId="30203C65" w14:textId="65F8CDDF" w:rsidR="004161CC" w:rsidRPr="00496B4A" w:rsidRDefault="004161CC" w:rsidP="004161CC">
            <w:pPr>
              <w:tabs>
                <w:tab w:val="left" w:pos="4860"/>
                <w:tab w:val="left" w:pos="5040"/>
              </w:tabs>
              <w:ind w:left="-90" w:right="-76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67" w:type="pct"/>
          </w:tcPr>
          <w:p w14:paraId="5FB9B293" w14:textId="03FC12AB" w:rsidR="004161CC" w:rsidRPr="00496B4A" w:rsidRDefault="00D44995" w:rsidP="007726FF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-27" w:right="-76" w:firstLine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La operación actúa como intermediario, comerciante, importador, exportador o propietario de marca, pero no toma posesión física de los productos orgánicos.</w:t>
            </w:r>
            <w:r w:rsidR="0023158B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br/>
            </w:r>
            <w:r w:rsidR="0023158B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br/>
            </w:r>
          </w:p>
        </w:tc>
        <w:tc>
          <w:tcPr>
            <w:tcW w:w="2701" w:type="pct"/>
          </w:tcPr>
          <w:p w14:paraId="7204A0F8" w14:textId="77777777" w:rsidR="004161CC" w:rsidRPr="00496B4A" w:rsidRDefault="004161CC" w:rsidP="004161CC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0" w:right="-76" w:firstLine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H2: 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Información de la instalación (de cada </w:t>
            </w:r>
            <w:r w:rsidR="00E923B9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sitio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)</w:t>
            </w:r>
          </w:p>
          <w:p w14:paraId="36A035B1" w14:textId="77777777" w:rsidR="004161CC" w:rsidRPr="00496B4A" w:rsidRDefault="004161CC" w:rsidP="004161CC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0" w:right="-76" w:firstLine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H3: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Resumen de producto</w:t>
            </w:r>
            <w:r w:rsidR="00C350BC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</w:t>
            </w:r>
          </w:p>
          <w:p w14:paraId="571CE8A3" w14:textId="7864CD69" w:rsidR="004161CC" w:rsidRPr="00496B4A" w:rsidRDefault="004161CC" w:rsidP="004161CC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0" w:right="-76" w:firstLine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H8:</w:t>
            </w:r>
            <w:r w:rsidR="00266B23"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Prácticas </w:t>
            </w:r>
            <w:r w:rsidR="00353E99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mantenimiento de registros</w:t>
            </w:r>
            <w:r w:rsidR="00353E99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de </w:t>
            </w:r>
            <w:r w:rsidR="00030AB2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procesadores/</w:t>
            </w:r>
            <w:r w:rsidR="00353E99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manipuladores</w:t>
            </w:r>
          </w:p>
          <w:p w14:paraId="79F58519" w14:textId="1B5E269F" w:rsidR="00D40AAE" w:rsidRPr="00496B4A" w:rsidRDefault="00D40AAE" w:rsidP="00496B4A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0" w:right="-76" w:firstLine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MIL: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Lista </w:t>
            </w:r>
            <w:r w:rsidR="00030AB2"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aestra de </w:t>
            </w:r>
            <w:r w:rsidR="00030AB2"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i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ngredientes (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según corresponda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)</w:t>
            </w:r>
          </w:p>
          <w:p w14:paraId="5A4AA651" w14:textId="3FC00FE8" w:rsidR="00D40AAE" w:rsidRPr="00496B4A" w:rsidRDefault="00D40AAE" w:rsidP="00D40AAE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0" w:right="-76" w:firstLine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496B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MPL: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Lista </w:t>
            </w:r>
            <w:r w:rsidR="00030AB2"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aestra de </w:t>
            </w:r>
            <w:r w:rsidR="00030AB2"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roductos (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según corresponda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)</w:t>
            </w:r>
          </w:p>
          <w:p w14:paraId="29F6DDAD" w14:textId="14B3DAD4" w:rsidR="00D40AAE" w:rsidRPr="00496B4A" w:rsidRDefault="00D40AAE" w:rsidP="00496B4A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0" w:right="-76" w:firstLine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496B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PFS: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Hoja de </w:t>
            </w:r>
            <w:r w:rsidR="00030AB2"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f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ormulación del </w:t>
            </w:r>
            <w:r w:rsidR="00030AB2"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roducto (según corresponda)</w:t>
            </w:r>
          </w:p>
          <w:p w14:paraId="3B389AD9" w14:textId="52DEAA91" w:rsidR="00D40AAE" w:rsidRPr="00496B4A" w:rsidRDefault="00D40AAE" w:rsidP="00D40AAE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0" w:right="-76" w:firstLine="0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496B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UHA: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030AB2"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Uncertified Handler Affidavit (según corresponda, </w:t>
            </w:r>
            <w:r w:rsidR="00030AB2" w:rsidRPr="00496B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MX"/>
              </w:rPr>
              <w:t>sólo disponible en inglés</w:t>
            </w:r>
            <w:r w:rsidR="00030AB2"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)</w:t>
            </w:r>
          </w:p>
        </w:tc>
      </w:tr>
      <w:tr w:rsidR="004161CC" w:rsidRPr="00496B4A" w14:paraId="74595A15" w14:textId="77777777">
        <w:trPr>
          <w:trHeight w:hRule="exact" w:val="1468"/>
        </w:trPr>
        <w:tc>
          <w:tcPr>
            <w:tcW w:w="0" w:type="auto"/>
          </w:tcPr>
          <w:p w14:paraId="6303E752" w14:textId="1007A052" w:rsidR="004161CC" w:rsidRPr="00496B4A" w:rsidRDefault="004161CC" w:rsidP="004161CC">
            <w:pPr>
              <w:pStyle w:val="List2"/>
              <w:tabs>
                <w:tab w:val="left" w:pos="-360"/>
                <w:tab w:val="left" w:pos="4860"/>
                <w:tab w:val="left" w:pos="5040"/>
              </w:tabs>
              <w:spacing w:before="60" w:line="240" w:lineRule="auto"/>
              <w:ind w:left="-90" w:right="-76" w:firstLine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67" w:type="pct"/>
          </w:tcPr>
          <w:p w14:paraId="27CE3046" w14:textId="77777777" w:rsidR="004161CC" w:rsidRPr="00496B4A" w:rsidRDefault="004161CC" w:rsidP="004161CC">
            <w:pPr>
              <w:pStyle w:val="List2"/>
              <w:tabs>
                <w:tab w:val="left" w:pos="4860"/>
                <w:tab w:val="left" w:pos="5040"/>
              </w:tabs>
              <w:spacing w:before="60" w:line="240" w:lineRule="auto"/>
              <w:ind w:left="-27" w:right="-76" w:firstLine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Se produce o se procesa el pienso del ganado en molinos. </w:t>
            </w:r>
          </w:p>
        </w:tc>
        <w:tc>
          <w:tcPr>
            <w:tcW w:w="2701" w:type="pct"/>
          </w:tcPr>
          <w:p w14:paraId="2C1EAE18" w14:textId="77777777" w:rsidR="004161CC" w:rsidRPr="00496B4A" w:rsidRDefault="004161CC" w:rsidP="004161CC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0" w:right="-76" w:firstLine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H2: 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Información de la instalación (de cada </w:t>
            </w:r>
            <w:r w:rsidR="00E923B9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sitio)</w:t>
            </w:r>
          </w:p>
          <w:p w14:paraId="30099F31" w14:textId="5ADF5043" w:rsidR="004161CC" w:rsidRPr="00496B4A" w:rsidRDefault="004161CC" w:rsidP="004161CC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0" w:right="-76" w:firstLine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H4: 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Resumen de</w:t>
            </w:r>
            <w:r w:rsidR="00E923B9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producto</w:t>
            </w:r>
            <w:r w:rsidR="00E923B9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de ganado </w:t>
            </w:r>
          </w:p>
          <w:p w14:paraId="7C2CF7C9" w14:textId="441708EF" w:rsidR="004161CC" w:rsidRPr="00496B4A" w:rsidRDefault="004161CC" w:rsidP="004161CC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0" w:right="-76" w:firstLine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H5: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Prácticas de</w:t>
            </w:r>
            <w:r w:rsidR="00353E99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manejo de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saneamiento y agua </w:t>
            </w:r>
            <w:r w:rsidR="00030AB2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en las instalaciones 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(para cada</w:t>
            </w:r>
            <w:r w:rsidR="00E923B9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sitio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)</w:t>
            </w:r>
          </w:p>
          <w:p w14:paraId="642AC3D1" w14:textId="77777777" w:rsidR="004161CC" w:rsidRPr="00496B4A" w:rsidRDefault="004161CC" w:rsidP="004161CC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0" w:right="-76" w:firstLine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H6: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Recepción, almacenamiento, embalaje y envío (para cada</w:t>
            </w:r>
            <w:r w:rsidR="00E923B9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sitio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)</w:t>
            </w:r>
          </w:p>
          <w:p w14:paraId="57A7150C" w14:textId="77777777" w:rsidR="004161CC" w:rsidRPr="00496B4A" w:rsidRDefault="004161CC" w:rsidP="004161CC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0" w:right="-76" w:firstLine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H7: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Manejo de plagas en la instalación (para cada</w:t>
            </w:r>
            <w:r w:rsidR="00E923B9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sitio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) </w:t>
            </w:r>
          </w:p>
          <w:p w14:paraId="3FDF4B52" w14:textId="24A2CEB5" w:rsidR="004161CC" w:rsidRPr="00496B4A" w:rsidRDefault="004161CC" w:rsidP="004161CC">
            <w:pPr>
              <w:pStyle w:val="List2"/>
              <w:tabs>
                <w:tab w:val="left" w:pos="4860"/>
                <w:tab w:val="left" w:pos="5040"/>
              </w:tabs>
              <w:spacing w:line="240" w:lineRule="auto"/>
              <w:ind w:left="0" w:right="-76" w:firstLine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H8: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Prácticas </w:t>
            </w:r>
            <w:r w:rsidR="00353E99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mantenimiento de registros</w:t>
            </w:r>
            <w:r w:rsidR="00353E99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de manipuladores</w:t>
            </w:r>
          </w:p>
        </w:tc>
      </w:tr>
      <w:tr w:rsidR="000F1947" w:rsidRPr="00496B4A" w14:paraId="6317E85C" w14:textId="77777777">
        <w:trPr>
          <w:trHeight w:val="791"/>
        </w:trPr>
        <w:tc>
          <w:tcPr>
            <w:tcW w:w="0" w:type="auto"/>
          </w:tcPr>
          <w:p w14:paraId="22E1DAE8" w14:textId="403746FA" w:rsidR="000F1947" w:rsidRPr="00496B4A" w:rsidRDefault="000F1947" w:rsidP="004161CC">
            <w:pPr>
              <w:pStyle w:val="List2"/>
              <w:tabs>
                <w:tab w:val="left" w:pos="4860"/>
                <w:tab w:val="left" w:pos="5040"/>
              </w:tabs>
              <w:spacing w:before="60" w:line="240" w:lineRule="auto"/>
              <w:ind w:left="-90" w:right="-76" w:firstLine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67" w:type="pct"/>
          </w:tcPr>
          <w:p w14:paraId="4D97B2BF" w14:textId="24D8DDE1" w:rsidR="000F1947" w:rsidRPr="00496B4A" w:rsidRDefault="00183D41" w:rsidP="007726FF">
            <w:pPr>
              <w:tabs>
                <w:tab w:val="left" w:pos="4860"/>
                <w:tab w:val="left" w:pos="5040"/>
              </w:tabs>
              <w:spacing w:before="60"/>
              <w:ind w:left="-27" w:right="-76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Se está </w:t>
            </w:r>
            <w:r w:rsidR="000F1947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solicitando la certificación 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de </w:t>
            </w:r>
            <w:r w:rsidR="000F1947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restaurante orgánico</w:t>
            </w:r>
          </w:p>
        </w:tc>
        <w:tc>
          <w:tcPr>
            <w:tcW w:w="2701" w:type="pct"/>
          </w:tcPr>
          <w:p w14:paraId="4FB139A1" w14:textId="0C193378" w:rsidR="000F1947" w:rsidRPr="00496B4A" w:rsidRDefault="000F1947" w:rsidP="004161CC">
            <w:pPr>
              <w:pStyle w:val="List2"/>
              <w:tabs>
                <w:tab w:val="left" w:pos="4860"/>
                <w:tab w:val="left" w:pos="5040"/>
              </w:tabs>
              <w:spacing w:before="60" w:line="240" w:lineRule="auto"/>
              <w:ind w:left="0" w:right="-76" w:firstLine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OR: </w:t>
            </w:r>
            <w:r w:rsidR="00F253C3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Restaurant </w:t>
            </w:r>
            <w:proofErr w:type="spellStart"/>
            <w:r w:rsidR="00F253C3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Assessment</w:t>
            </w:r>
            <w:proofErr w:type="spellEnd"/>
            <w:r w:rsidR="00F253C3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(</w:t>
            </w:r>
            <w:r w:rsidR="00F253C3" w:rsidRPr="00496B4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MX"/>
              </w:rPr>
              <w:t>sólo disponible en inglés</w:t>
            </w:r>
            <w:r w:rsidR="00F253C3" w:rsidRPr="00496B4A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)</w:t>
            </w:r>
          </w:p>
          <w:p w14:paraId="5CFCB313" w14:textId="3DD830AD" w:rsidR="000F1947" w:rsidRPr="00496B4A" w:rsidRDefault="000F1947" w:rsidP="00BB500C">
            <w:pPr>
              <w:pStyle w:val="List2"/>
              <w:tabs>
                <w:tab w:val="left" w:pos="4860"/>
                <w:tab w:val="left" w:pos="5040"/>
              </w:tabs>
              <w:spacing w:before="60" w:line="240" w:lineRule="auto"/>
              <w:ind w:left="0" w:right="-76" w:firstLine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H5: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Practicas de </w:t>
            </w:r>
            <w:r w:rsidR="00353E99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manejo de </w:t>
            </w:r>
            <w:r w:rsidR="00E923B9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aneamiento y </w:t>
            </w:r>
            <w:r w:rsidR="00E923B9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gua</w:t>
            </w:r>
            <w:r w:rsidR="00030AB2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en las instalaciones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(para cad</w:t>
            </w:r>
            <w:r w:rsidR="00E923B9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 sitio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)</w:t>
            </w:r>
          </w:p>
          <w:p w14:paraId="656EB4B8" w14:textId="322282E1" w:rsidR="000F1947" w:rsidRPr="00496B4A" w:rsidRDefault="000F1947" w:rsidP="00E923B9">
            <w:pPr>
              <w:pStyle w:val="List2"/>
              <w:tabs>
                <w:tab w:val="left" w:pos="4860"/>
                <w:tab w:val="left" w:pos="5040"/>
              </w:tabs>
              <w:spacing w:before="60" w:line="240" w:lineRule="auto"/>
              <w:ind w:left="0" w:right="-76" w:firstLine="0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H7: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Manejo de </w:t>
            </w:r>
            <w:r w:rsidR="00E923B9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lagas en </w:t>
            </w:r>
            <w:r w:rsidR="00E923B9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nstalaciones (para cada</w:t>
            </w:r>
            <w:r w:rsidR="00E923B9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sitio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)</w:t>
            </w:r>
          </w:p>
        </w:tc>
      </w:tr>
      <w:tr w:rsidR="000F1947" w:rsidRPr="00496B4A" w14:paraId="1FA5EF2D" w14:textId="77777777">
        <w:trPr>
          <w:trHeight w:val="791"/>
        </w:trPr>
        <w:tc>
          <w:tcPr>
            <w:tcW w:w="0" w:type="auto"/>
          </w:tcPr>
          <w:p w14:paraId="2739F262" w14:textId="6A4F94D2" w:rsidR="000F1947" w:rsidRPr="00496B4A" w:rsidRDefault="000F1947" w:rsidP="004161CC">
            <w:pPr>
              <w:pStyle w:val="List2"/>
              <w:tabs>
                <w:tab w:val="left" w:pos="4860"/>
                <w:tab w:val="left" w:pos="5040"/>
              </w:tabs>
              <w:spacing w:before="60" w:line="240" w:lineRule="auto"/>
              <w:ind w:left="-90" w:right="-76" w:firstLine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167" w:type="pct"/>
          </w:tcPr>
          <w:p w14:paraId="75144EB9" w14:textId="3365C4C1" w:rsidR="000F1947" w:rsidRPr="00496B4A" w:rsidRDefault="00183D41" w:rsidP="007726FF">
            <w:pPr>
              <w:tabs>
                <w:tab w:val="left" w:pos="4860"/>
                <w:tab w:val="left" w:pos="5040"/>
              </w:tabs>
              <w:spacing w:before="60"/>
              <w:ind w:left="-27" w:right="-76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La operación</w:t>
            </w:r>
            <w:r w:rsidR="000F1947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est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á</w:t>
            </w:r>
            <w:r w:rsidR="000F1947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ubicad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</w:t>
            </w:r>
            <w:r w:rsidR="000F1947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fuera de los Estados Unidos y necesita la certificación directa y completa </w:t>
            </w:r>
            <w:r w:rsidR="00D40AAE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bajo el Reglamento de la UE 2018/848.</w:t>
            </w:r>
          </w:p>
        </w:tc>
        <w:tc>
          <w:tcPr>
            <w:tcW w:w="2701" w:type="pct"/>
          </w:tcPr>
          <w:p w14:paraId="271D0718" w14:textId="13E0C09B" w:rsidR="000F1947" w:rsidRPr="00496B4A" w:rsidRDefault="000F1947" w:rsidP="004161CC">
            <w:pPr>
              <w:pStyle w:val="List2"/>
              <w:tabs>
                <w:tab w:val="left" w:pos="4860"/>
                <w:tab w:val="left" w:pos="5040"/>
              </w:tabs>
              <w:spacing w:before="60" w:line="240" w:lineRule="auto"/>
              <w:ind w:left="0" w:right="-76" w:firstLine="0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EU: 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Suplemento</w:t>
            </w:r>
            <w:r w:rsidRPr="00496B4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</w:t>
            </w:r>
            <w:r w:rsidR="00E923B9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para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la Unión Europea para </w:t>
            </w:r>
            <w:r w:rsidR="00D40AAE" w:rsidRPr="00496B4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el manejo/procesamiento </w:t>
            </w:r>
          </w:p>
        </w:tc>
      </w:tr>
      <w:tr w:rsidR="000F1947" w:rsidRPr="00496B4A" w14:paraId="44EAA752" w14:textId="77777777">
        <w:trPr>
          <w:trHeight w:val="1052"/>
        </w:trPr>
        <w:tc>
          <w:tcPr>
            <w:tcW w:w="0" w:type="auto"/>
          </w:tcPr>
          <w:p w14:paraId="0E8B69E7" w14:textId="3607DFC7" w:rsidR="000F1947" w:rsidRPr="00496B4A" w:rsidRDefault="000F1947" w:rsidP="004161CC">
            <w:pPr>
              <w:pStyle w:val="List2"/>
              <w:tabs>
                <w:tab w:val="left" w:pos="4860"/>
                <w:tab w:val="left" w:pos="5040"/>
              </w:tabs>
              <w:spacing w:before="60" w:line="240" w:lineRule="auto"/>
              <w:ind w:left="-90" w:right="-7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96B4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4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96B4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67" w:type="pct"/>
          </w:tcPr>
          <w:p w14:paraId="156A8A2E" w14:textId="5C37477F" w:rsidR="000F1947" w:rsidRPr="00496B4A" w:rsidRDefault="00A75C8F" w:rsidP="007726FF">
            <w:pPr>
              <w:tabs>
                <w:tab w:val="left" w:pos="4860"/>
                <w:tab w:val="left" w:pos="5040"/>
              </w:tabs>
              <w:spacing w:before="60"/>
              <w:ind w:right="-76"/>
              <w:rPr>
                <w:rFonts w:asciiTheme="minorHAnsi" w:hAnsiTheme="minorHAnsi" w:cstheme="minorHAnsi"/>
                <w:sz w:val="20"/>
                <w:szCs w:val="20"/>
                <w:lang w:val="es-VE"/>
              </w:rPr>
            </w:pPr>
            <w:r w:rsidRPr="00496B4A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>Se producen</w:t>
            </w:r>
            <w:r w:rsidR="000F1947" w:rsidRPr="00496B4A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 xml:space="preserve"> productos para el cuidado personal </w:t>
            </w:r>
            <w:r w:rsidRPr="00496B4A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 xml:space="preserve">en cumplimiento </w:t>
            </w:r>
            <w:r w:rsidR="000F1947" w:rsidRPr="00496B4A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 xml:space="preserve">con la norma </w:t>
            </w:r>
            <w:r w:rsidR="00D40AAE" w:rsidRPr="00496B4A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 xml:space="preserve">NSF/ANSI </w:t>
            </w:r>
            <w:r w:rsidR="000F1947" w:rsidRPr="00496B4A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>305 Estándar</w:t>
            </w:r>
            <w:r w:rsidR="00D40AAE" w:rsidRPr="00496B4A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 xml:space="preserve"> Nacional Americano para productos de cuidado personal</w:t>
            </w:r>
            <w:r w:rsidR="000F1947" w:rsidRPr="00496B4A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 xml:space="preserve"> </w:t>
            </w:r>
          </w:p>
        </w:tc>
        <w:tc>
          <w:tcPr>
            <w:tcW w:w="2701" w:type="pct"/>
          </w:tcPr>
          <w:p w14:paraId="3343BBB9" w14:textId="5D3296B2" w:rsidR="000F1947" w:rsidRPr="00496B4A" w:rsidRDefault="00266B23" w:rsidP="004161CC">
            <w:pPr>
              <w:pStyle w:val="List2"/>
              <w:tabs>
                <w:tab w:val="left" w:pos="4860"/>
                <w:tab w:val="left" w:pos="5040"/>
              </w:tabs>
              <w:spacing w:before="60" w:line="240" w:lineRule="auto"/>
              <w:ind w:left="0" w:right="-76" w:firstLine="0"/>
              <w:rPr>
                <w:rFonts w:asciiTheme="minorHAnsi" w:hAnsiTheme="minorHAnsi" w:cstheme="minorHAnsi"/>
                <w:sz w:val="20"/>
                <w:szCs w:val="20"/>
                <w:lang w:val="es-VE"/>
              </w:rPr>
            </w:pPr>
            <w:r w:rsidRPr="00496B4A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>Si desea obtener</w:t>
            </w:r>
            <w:r w:rsidR="000F1947" w:rsidRPr="00496B4A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 xml:space="preserve"> la certificación NSF/ANSI 305, llene los documentos del NOP pertinentes y el </w:t>
            </w:r>
            <w:r w:rsidR="000F1947" w:rsidRPr="00496B4A">
              <w:rPr>
                <w:rFonts w:asciiTheme="minorHAnsi" w:hAnsiTheme="minorHAnsi" w:cstheme="minorHAnsi"/>
                <w:b/>
                <w:sz w:val="20"/>
                <w:szCs w:val="20"/>
                <w:lang w:val="es-VE"/>
              </w:rPr>
              <w:t>Suplemento de la Clase OPC</w:t>
            </w:r>
            <w:r w:rsidR="000F1947" w:rsidRPr="00496B4A">
              <w:rPr>
                <w:rFonts w:asciiTheme="minorHAnsi" w:hAnsiTheme="minorHAnsi" w:cstheme="minorHAnsi"/>
                <w:sz w:val="20"/>
                <w:szCs w:val="20"/>
                <w:lang w:val="es-VE"/>
              </w:rPr>
              <w:t xml:space="preserve"> para cada lugar.</w:t>
            </w:r>
          </w:p>
          <w:p w14:paraId="48858275" w14:textId="77777777" w:rsidR="000F1947" w:rsidRPr="00496B4A" w:rsidRDefault="000F1947" w:rsidP="004161CC">
            <w:pPr>
              <w:pStyle w:val="List2"/>
              <w:tabs>
                <w:tab w:val="left" w:pos="4860"/>
                <w:tab w:val="left" w:pos="5040"/>
              </w:tabs>
              <w:spacing w:before="60" w:line="240" w:lineRule="auto"/>
              <w:ind w:left="0" w:right="-76" w:firstLine="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</w:tbl>
    <w:p w14:paraId="7921CAA7" w14:textId="77777777" w:rsidR="004161CC" w:rsidRPr="001A3D67" w:rsidRDefault="004161CC" w:rsidP="004161CC">
      <w:pPr>
        <w:pStyle w:val="Heading2"/>
        <w:spacing w:before="60"/>
        <w:ind w:right="72"/>
        <w:rPr>
          <w:rFonts w:ascii="Calibri" w:hAnsi="Calibri"/>
          <w:sz w:val="20"/>
          <w:szCs w:val="20"/>
          <w:lang w:val="es-MX"/>
        </w:rPr>
      </w:pPr>
    </w:p>
    <w:p w14:paraId="20686F04" w14:textId="77777777" w:rsidR="004161CC" w:rsidRPr="00DE294D" w:rsidRDefault="004161CC" w:rsidP="004161CC">
      <w:pPr>
        <w:pStyle w:val="Header"/>
        <w:tabs>
          <w:tab w:val="left" w:pos="360"/>
        </w:tabs>
        <w:spacing w:before="60"/>
        <w:rPr>
          <w:rFonts w:ascii="Calibri" w:hAnsi="Calibri"/>
          <w:sz w:val="20"/>
          <w:szCs w:val="20"/>
        </w:rPr>
      </w:pPr>
    </w:p>
    <w:sectPr w:rsidR="004161CC" w:rsidRPr="00DE294D" w:rsidSect="004161CC">
      <w:headerReference w:type="default" r:id="rId9"/>
      <w:footerReference w:type="default" r:id="rId10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ABAC" w14:textId="77777777" w:rsidR="00813493" w:rsidRDefault="00813493">
      <w:r>
        <w:separator/>
      </w:r>
    </w:p>
  </w:endnote>
  <w:endnote w:type="continuationSeparator" w:id="0">
    <w:p w14:paraId="5778E312" w14:textId="77777777" w:rsidR="00813493" w:rsidRDefault="0081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Roman">
    <w:altName w:val="Times New Roman"/>
    <w:panose1 w:val="020B0604020202020204"/>
    <w:charset w:val="00"/>
    <w:family w:val="swiss"/>
    <w:pitch w:val="variable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0DF2" w14:textId="0355D3FE" w:rsidR="00E923B9" w:rsidRDefault="007726FF" w:rsidP="004161CC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E923B9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E923B9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E923B9" w:rsidRPr="007A6823">
        <w:rPr>
          <w:rFonts w:ascii="Calibri" w:hAnsi="Calibri" w:cs="Arial"/>
          <w:b/>
          <w:szCs w:val="20"/>
        </w:rPr>
        <w:t>organic@tilth.org</w:t>
      </w:r>
    </w:hyperlink>
  </w:p>
  <w:p w14:paraId="6A4FEE0E" w14:textId="77777777" w:rsidR="00E923B9" w:rsidRDefault="00E923B9" w:rsidP="004161CC">
    <w:pPr>
      <w:pStyle w:val="Footer"/>
      <w:rPr>
        <w:rFonts w:ascii="Arial" w:hAnsi="Arial" w:cs="Arial"/>
        <w:sz w:val="18"/>
        <w:szCs w:val="18"/>
      </w:rPr>
    </w:pPr>
  </w:p>
  <w:p w14:paraId="176C7391" w14:textId="0ED2FADE" w:rsidR="00E923B9" w:rsidRPr="001A3D67" w:rsidRDefault="00E923B9" w:rsidP="004161CC">
    <w:pPr>
      <w:pStyle w:val="Footer"/>
      <w:rPr>
        <w:rFonts w:ascii="Calibri" w:hAnsi="Calibri" w:cs="Arial"/>
        <w:sz w:val="16"/>
        <w:szCs w:val="16"/>
        <w:lang w:val="es-MX"/>
      </w:rPr>
    </w:pPr>
    <w:r>
      <w:rPr>
        <w:rFonts w:ascii="Calibri" w:hAnsi="Calibri" w:cs="Arial"/>
        <w:sz w:val="16"/>
        <w:szCs w:val="16"/>
      </w:rPr>
      <w:t>H1-</w:t>
    </w:r>
    <w:r>
      <w:rPr>
        <w:rFonts w:ascii="Calibri" w:hAnsi="Calibri" w:cs="Arial"/>
        <w:sz w:val="16"/>
        <w:szCs w:val="16"/>
        <w:lang w:val="es-VE"/>
      </w:rPr>
      <w:t xml:space="preserve">Lista del control de actividades para manejadores – Revisado el </w:t>
    </w:r>
    <w:r w:rsidR="00F253C3" w:rsidRPr="001A3D67">
      <w:rPr>
        <w:rFonts w:ascii="Calibri" w:hAnsi="Calibri" w:cs="Arial"/>
        <w:sz w:val="16"/>
        <w:szCs w:val="16"/>
        <w:lang w:val="es-MX"/>
      </w:rPr>
      <w:t>202</w:t>
    </w:r>
    <w:r w:rsidR="00F253C3">
      <w:rPr>
        <w:rFonts w:ascii="Calibri" w:hAnsi="Calibri" w:cs="Arial"/>
        <w:sz w:val="16"/>
        <w:szCs w:val="16"/>
        <w:lang w:val="es-MX"/>
      </w:rPr>
      <w:t>3</w:t>
    </w:r>
    <w:r w:rsidR="007726FF" w:rsidRPr="001A3D67">
      <w:rPr>
        <w:rFonts w:ascii="Calibri" w:hAnsi="Calibri" w:cs="Arial"/>
        <w:sz w:val="16"/>
        <w:szCs w:val="16"/>
        <w:lang w:val="es-MX"/>
      </w:rPr>
      <w:t>/</w:t>
    </w:r>
    <w:r w:rsidR="007A66B9">
      <w:rPr>
        <w:rFonts w:ascii="Calibri" w:hAnsi="Calibri" w:cs="Arial"/>
        <w:sz w:val="16"/>
        <w:szCs w:val="16"/>
        <w:lang w:val="es-MX"/>
      </w:rPr>
      <w:t>11/01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7863" w14:textId="77777777" w:rsidR="00813493" w:rsidRDefault="00813493">
      <w:r>
        <w:separator/>
      </w:r>
    </w:p>
  </w:footnote>
  <w:footnote w:type="continuationSeparator" w:id="0">
    <w:p w14:paraId="0D607E8F" w14:textId="77777777" w:rsidR="00813493" w:rsidRDefault="0081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E923B9" w14:paraId="4FA00189" w14:textId="77777777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63F75658" w14:textId="77777777" w:rsidR="00E923B9" w:rsidRDefault="00030AB2" w:rsidP="004161CC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4384" behindDoc="1" locked="0" layoutInCell="1" allowOverlap="1" wp14:anchorId="68EFED05" wp14:editId="4C9830C9">
                <wp:simplePos x="0" y="0"/>
                <wp:positionH relativeFrom="column">
                  <wp:posOffset>179070</wp:posOffset>
                </wp:positionH>
                <wp:positionV relativeFrom="paragraph">
                  <wp:posOffset>3175</wp:posOffset>
                </wp:positionV>
                <wp:extent cx="525145" cy="553085"/>
                <wp:effectExtent l="0" t="0" r="0" b="0"/>
                <wp:wrapNone/>
                <wp:docPr id="2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53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22B84A5C" w14:textId="78CC05D9" w:rsidR="00E923B9" w:rsidRPr="006C6871" w:rsidRDefault="00E923B9" w:rsidP="004161CC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  <w:lang w:val="es-VE"/>
            </w:rPr>
          </w:pPr>
          <w:r>
            <w:rPr>
              <w:rFonts w:ascii="Calibri" w:hAnsi="Calibri"/>
              <w:b/>
              <w:sz w:val="40"/>
              <w:szCs w:val="40"/>
              <w:lang w:val="es-VE"/>
            </w:rPr>
            <w:t xml:space="preserve">LISTA DE CONTROL DE ACTIVIDADES PARA </w:t>
          </w:r>
          <w:r w:rsidR="00266B23">
            <w:rPr>
              <w:rFonts w:ascii="Calibri" w:hAnsi="Calibri"/>
              <w:b/>
              <w:sz w:val="40"/>
              <w:szCs w:val="40"/>
              <w:lang w:val="es-VE"/>
            </w:rPr>
            <w:t>EL MANEJO/PROCESAMIENTO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13095D7A" w14:textId="77777777" w:rsidR="00E923B9" w:rsidRPr="006C6871" w:rsidRDefault="00E923B9" w:rsidP="004161CC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  <w:lang w:val="es-VE"/>
            </w:rPr>
          </w:pPr>
          <w:proofErr w:type="spellStart"/>
          <w:r w:rsidRPr="00D426AB">
            <w:rPr>
              <w:rFonts w:ascii="Rockwell" w:hAnsi="Rockwell"/>
              <w:b/>
              <w:u w:val="single"/>
            </w:rPr>
            <w:t>Sec</w:t>
          </w:r>
          <w:r>
            <w:rPr>
              <w:rFonts w:ascii="Rockwell" w:hAnsi="Rockwell"/>
              <w:b/>
              <w:u w:val="single"/>
              <w:lang w:val="es-VE"/>
            </w:rPr>
            <w:t>ción</w:t>
          </w:r>
          <w:proofErr w:type="spellEnd"/>
        </w:p>
        <w:p w14:paraId="6953D1AE" w14:textId="77777777" w:rsidR="00E923B9" w:rsidRPr="000C6DF7" w:rsidRDefault="00E923B9" w:rsidP="004161CC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H1</w:t>
          </w:r>
        </w:p>
      </w:tc>
    </w:tr>
    <w:tr w:rsidR="00E923B9" w:rsidRPr="003A55B5" w14:paraId="17CBE9C6" w14:textId="77777777">
      <w:trPr>
        <w:jc w:val="center"/>
      </w:trPr>
      <w:tc>
        <w:tcPr>
          <w:tcW w:w="1789" w:type="dxa"/>
          <w:vMerge/>
          <w:shd w:val="clear" w:color="auto" w:fill="auto"/>
        </w:tcPr>
        <w:p w14:paraId="4867D23D" w14:textId="77777777" w:rsidR="00E923B9" w:rsidRDefault="00E923B9" w:rsidP="004161CC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51F95676" w14:textId="46095835" w:rsidR="00E923B9" w:rsidRPr="006C6871" w:rsidRDefault="00030AB2" w:rsidP="004161CC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  <w:lang w:val="es-VE"/>
            </w:rPr>
          </w:pPr>
          <w:r>
            <w:rPr>
              <w:rFonts w:ascii="Rockwell" w:hAnsi="Rockwell"/>
              <w:noProof/>
              <w:sz w:val="2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0964121" wp14:editId="05947D65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0" t="0" r="0" b="0"/>
                    <wp:wrapNone/>
                    <wp:docPr id="1867708626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56D65C4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.65pt" to="265.4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" strokeweight=".25pt">
                    <v:shadow opacity="24903f" origin=",.5" offset="0,.55556mm"/>
                    <o:lock v:ext="edit" shapetype="f"/>
                  </v:line>
                </w:pict>
              </mc:Fallback>
            </mc:AlternateContent>
          </w:r>
          <w:r w:rsidR="00E923B9">
            <w:rPr>
              <w:rFonts w:ascii="Rockwell" w:hAnsi="Rockwell"/>
              <w:noProof/>
              <w:sz w:val="24"/>
              <w:lang w:val="es-VE" w:eastAsia="en-US"/>
            </w:rPr>
            <w:t>Versiones electrónicas disponibles en</w:t>
          </w:r>
          <w:r w:rsidR="00E923B9" w:rsidRPr="00D426AB">
            <w:rPr>
              <w:rFonts w:ascii="Rockwell" w:hAnsi="Rockwell"/>
              <w:sz w:val="24"/>
            </w:rPr>
            <w:t xml:space="preserve"> </w:t>
          </w:r>
          <w:hyperlink r:id="rId2" w:history="1">
            <w:r w:rsidR="00E923B9"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="00E923B9" w:rsidRPr="00D426AB">
            <w:rPr>
              <w:rFonts w:ascii="Rockwell" w:hAnsi="Rockwell"/>
              <w:sz w:val="24"/>
            </w:rPr>
            <w:t xml:space="preserve">          </w:t>
          </w:r>
          <w:r w:rsidR="00E923B9" w:rsidRPr="00F253C3">
            <w:rPr>
              <w:rFonts w:ascii="Rockwell" w:hAnsi="Rockwell"/>
              <w:sz w:val="24"/>
              <w:lang w:val="es-VE"/>
            </w:rPr>
            <w:t xml:space="preserve">Página </w:t>
          </w:r>
          <w:r w:rsidR="00F253C3" w:rsidRPr="00496B4A">
            <w:rPr>
              <w:rFonts w:ascii="Rockwell" w:hAnsi="Rockwell"/>
              <w:sz w:val="24"/>
              <w:lang w:val="es-VE"/>
            </w:rPr>
            <w:fldChar w:fldCharType="begin"/>
          </w:r>
          <w:r w:rsidR="00F253C3" w:rsidRPr="00496B4A">
            <w:rPr>
              <w:rFonts w:ascii="Rockwell" w:hAnsi="Rockwell"/>
              <w:sz w:val="24"/>
              <w:lang w:val="es-VE"/>
            </w:rPr>
            <w:instrText xml:space="preserve"> PAGE </w:instrText>
          </w:r>
          <w:r w:rsidR="00F253C3" w:rsidRPr="00496B4A">
            <w:rPr>
              <w:rFonts w:ascii="Rockwell" w:hAnsi="Rockwell"/>
              <w:sz w:val="24"/>
              <w:lang w:val="es-VE"/>
            </w:rPr>
            <w:fldChar w:fldCharType="separate"/>
          </w:r>
          <w:r w:rsidR="00F253C3" w:rsidRPr="00496B4A">
            <w:rPr>
              <w:rFonts w:ascii="Rockwell" w:hAnsi="Rockwell"/>
              <w:noProof/>
              <w:sz w:val="24"/>
              <w:lang w:val="es-VE"/>
            </w:rPr>
            <w:t>2</w:t>
          </w:r>
          <w:r w:rsidR="00F253C3" w:rsidRPr="00496B4A">
            <w:rPr>
              <w:rFonts w:ascii="Rockwell" w:hAnsi="Rockwell"/>
              <w:sz w:val="24"/>
              <w:lang w:val="es-VE"/>
            </w:rPr>
            <w:fldChar w:fldCharType="end"/>
          </w:r>
          <w:r w:rsidR="00F253C3" w:rsidRPr="00496B4A">
            <w:rPr>
              <w:rFonts w:ascii="Rockwell" w:hAnsi="Rockwell"/>
              <w:sz w:val="24"/>
              <w:lang w:val="es-VE"/>
            </w:rPr>
            <w:t xml:space="preserve"> de </w:t>
          </w:r>
          <w:r w:rsidR="00F253C3" w:rsidRPr="00496B4A">
            <w:rPr>
              <w:rFonts w:ascii="Rockwell" w:hAnsi="Rockwell"/>
              <w:sz w:val="24"/>
              <w:lang w:val="es-VE"/>
            </w:rPr>
            <w:fldChar w:fldCharType="begin"/>
          </w:r>
          <w:r w:rsidR="00F253C3" w:rsidRPr="00496B4A">
            <w:rPr>
              <w:rFonts w:ascii="Rockwell" w:hAnsi="Rockwell"/>
              <w:sz w:val="24"/>
              <w:lang w:val="es-VE"/>
            </w:rPr>
            <w:instrText xml:space="preserve"> NUMPAGES </w:instrText>
          </w:r>
          <w:r w:rsidR="00F253C3" w:rsidRPr="00496B4A">
            <w:rPr>
              <w:rFonts w:ascii="Rockwell" w:hAnsi="Rockwell"/>
              <w:sz w:val="24"/>
              <w:lang w:val="es-VE"/>
            </w:rPr>
            <w:fldChar w:fldCharType="separate"/>
          </w:r>
          <w:r w:rsidR="00F253C3" w:rsidRPr="00496B4A">
            <w:rPr>
              <w:rFonts w:ascii="Rockwell" w:hAnsi="Rockwell"/>
              <w:noProof/>
              <w:sz w:val="24"/>
              <w:lang w:val="es-VE"/>
            </w:rPr>
            <w:t>2</w:t>
          </w:r>
          <w:r w:rsidR="00F253C3" w:rsidRPr="00496B4A">
            <w:rPr>
              <w:rFonts w:ascii="Rockwell" w:hAnsi="Rockwell"/>
              <w:sz w:val="24"/>
              <w:lang w:val="es-VE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6576C0B6" w14:textId="77777777" w:rsidR="00E923B9" w:rsidRDefault="00E923B9" w:rsidP="004161CC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04D41ABD" w14:textId="77777777" w:rsidR="00E923B9" w:rsidRDefault="00E92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46CA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D"/>
    <w:multiLevelType w:val="multilevel"/>
    <w:tmpl w:val="EDBCF2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A0B47C9"/>
    <w:multiLevelType w:val="hybridMultilevel"/>
    <w:tmpl w:val="1BF4D67E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A0740F"/>
    <w:multiLevelType w:val="multilevel"/>
    <w:tmpl w:val="1BF4D6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32BD7"/>
    <w:multiLevelType w:val="hybridMultilevel"/>
    <w:tmpl w:val="0C625CD6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96292E"/>
    <w:multiLevelType w:val="hybridMultilevel"/>
    <w:tmpl w:val="1576A93E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A909C8"/>
    <w:multiLevelType w:val="multilevel"/>
    <w:tmpl w:val="5AC497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BF48D8"/>
    <w:multiLevelType w:val="hybridMultilevel"/>
    <w:tmpl w:val="5AC497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800B97"/>
    <w:multiLevelType w:val="hybridMultilevel"/>
    <w:tmpl w:val="6FD476AA"/>
    <w:lvl w:ilvl="0" w:tplc="1FF0A32C">
      <w:start w:val="1"/>
      <w:numFmt w:val="decimal"/>
      <w:lvlText w:val="%1.1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E623F5"/>
    <w:multiLevelType w:val="hybridMultilevel"/>
    <w:tmpl w:val="BC10381A"/>
    <w:lvl w:ilvl="0" w:tplc="C8423C26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/>
        <w:i w:val="0"/>
        <w:sz w:val="20"/>
        <w:szCs w:val="20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0370493">
    <w:abstractNumId w:val="2"/>
  </w:num>
  <w:num w:numId="2" w16cid:durableId="871573728">
    <w:abstractNumId w:val="10"/>
  </w:num>
  <w:num w:numId="3" w16cid:durableId="1489665229">
    <w:abstractNumId w:val="1"/>
  </w:num>
  <w:num w:numId="4" w16cid:durableId="662129481">
    <w:abstractNumId w:val="3"/>
  </w:num>
  <w:num w:numId="5" w16cid:durableId="42758425">
    <w:abstractNumId w:val="5"/>
  </w:num>
  <w:num w:numId="6" w16cid:durableId="1874806272">
    <w:abstractNumId w:val="8"/>
  </w:num>
  <w:num w:numId="7" w16cid:durableId="1855151369">
    <w:abstractNumId w:val="6"/>
  </w:num>
  <w:num w:numId="8" w16cid:durableId="1682707159">
    <w:abstractNumId w:val="0"/>
  </w:num>
  <w:num w:numId="9" w16cid:durableId="268048012">
    <w:abstractNumId w:val="4"/>
  </w:num>
  <w:num w:numId="10" w16cid:durableId="679089996">
    <w:abstractNumId w:val="7"/>
  </w:num>
  <w:num w:numId="11" w16cid:durableId="9230324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30AB2"/>
    <w:rsid w:val="0007148D"/>
    <w:rsid w:val="00076ACD"/>
    <w:rsid w:val="000B14A4"/>
    <w:rsid w:val="000F1947"/>
    <w:rsid w:val="001177D9"/>
    <w:rsid w:val="00183D41"/>
    <w:rsid w:val="001A3D67"/>
    <w:rsid w:val="001A4532"/>
    <w:rsid w:val="001C2430"/>
    <w:rsid w:val="0023158B"/>
    <w:rsid w:val="00266B23"/>
    <w:rsid w:val="00332372"/>
    <w:rsid w:val="00353E99"/>
    <w:rsid w:val="00373DBF"/>
    <w:rsid w:val="003A55B5"/>
    <w:rsid w:val="003A5C09"/>
    <w:rsid w:val="004161CC"/>
    <w:rsid w:val="00496B4A"/>
    <w:rsid w:val="004C744F"/>
    <w:rsid w:val="004E3FC8"/>
    <w:rsid w:val="004F5478"/>
    <w:rsid w:val="005158AA"/>
    <w:rsid w:val="005C4547"/>
    <w:rsid w:val="00633A64"/>
    <w:rsid w:val="00644E3F"/>
    <w:rsid w:val="00674A3C"/>
    <w:rsid w:val="00741B46"/>
    <w:rsid w:val="007726FF"/>
    <w:rsid w:val="007A00CF"/>
    <w:rsid w:val="007A052A"/>
    <w:rsid w:val="007A0754"/>
    <w:rsid w:val="007A6170"/>
    <w:rsid w:val="007A66B9"/>
    <w:rsid w:val="00813493"/>
    <w:rsid w:val="00837255"/>
    <w:rsid w:val="008A61C7"/>
    <w:rsid w:val="009318DB"/>
    <w:rsid w:val="00935DD1"/>
    <w:rsid w:val="00951D44"/>
    <w:rsid w:val="00975675"/>
    <w:rsid w:val="00982C92"/>
    <w:rsid w:val="00A4279D"/>
    <w:rsid w:val="00A75C8F"/>
    <w:rsid w:val="00A83275"/>
    <w:rsid w:val="00AD2FD4"/>
    <w:rsid w:val="00B33C3C"/>
    <w:rsid w:val="00B634DC"/>
    <w:rsid w:val="00BB500C"/>
    <w:rsid w:val="00C350BC"/>
    <w:rsid w:val="00C9085F"/>
    <w:rsid w:val="00CE0874"/>
    <w:rsid w:val="00D40AAE"/>
    <w:rsid w:val="00D44995"/>
    <w:rsid w:val="00D56887"/>
    <w:rsid w:val="00D9707D"/>
    <w:rsid w:val="00DF2174"/>
    <w:rsid w:val="00DF7472"/>
    <w:rsid w:val="00E923B9"/>
    <w:rsid w:val="00ED5C77"/>
    <w:rsid w:val="00F253C3"/>
    <w:rsid w:val="00F34450"/>
    <w:rsid w:val="00F4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AD30C4"/>
  <w14:defaultImageDpi w14:val="300"/>
  <w15:chartTrackingRefBased/>
  <w15:docId w15:val="{AAD488BD-2BAD-0247-86CA-1685941B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3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03EA"/>
    <w:rPr>
      <w:rFonts w:ascii="Arial" w:hAnsi="Arial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356EEC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4676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4676F"/>
  </w:style>
  <w:style w:type="character" w:customStyle="1" w:styleId="FooterChar">
    <w:name w:val="Footer Char"/>
    <w:link w:val="Footer"/>
    <w:rsid w:val="00C31487"/>
    <w:rPr>
      <w:rFonts w:ascii="Garamond" w:hAnsi="Garamond"/>
      <w:sz w:val="22"/>
      <w:szCs w:val="24"/>
    </w:rPr>
  </w:style>
  <w:style w:type="character" w:styleId="CommentReference">
    <w:name w:val="annotation reference"/>
    <w:rsid w:val="00DF0B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B5C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DF0B5C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B5C"/>
    <w:rPr>
      <w:b/>
      <w:bCs/>
    </w:rPr>
  </w:style>
  <w:style w:type="character" w:customStyle="1" w:styleId="CommentSubjectChar">
    <w:name w:val="Comment Subject Char"/>
    <w:link w:val="CommentSubject"/>
    <w:rsid w:val="00DF0B5C"/>
    <w:rPr>
      <w:rFonts w:ascii="Garamond" w:hAnsi="Garamond"/>
      <w:b/>
      <w:bCs/>
      <w:sz w:val="24"/>
      <w:szCs w:val="24"/>
    </w:rPr>
  </w:style>
  <w:style w:type="paragraph" w:styleId="List2">
    <w:name w:val="List 2"/>
    <w:basedOn w:val="Normal"/>
    <w:rsid w:val="000230F4"/>
    <w:pPr>
      <w:spacing w:line="240" w:lineRule="exact"/>
      <w:ind w:left="720" w:right="-720" w:hanging="360"/>
    </w:pPr>
    <w:rPr>
      <w:rFonts w:ascii="Arial" w:hAnsi="Arial"/>
      <w:sz w:val="18"/>
    </w:rPr>
  </w:style>
  <w:style w:type="character" w:styleId="Strong">
    <w:name w:val="Strong"/>
    <w:uiPriority w:val="22"/>
    <w:qFormat/>
    <w:rsid w:val="000230F4"/>
    <w:rPr>
      <w:b/>
      <w:bCs/>
    </w:rPr>
  </w:style>
  <w:style w:type="paragraph" w:styleId="Revision">
    <w:name w:val="Revision"/>
    <w:hidden/>
    <w:uiPriority w:val="99"/>
    <w:semiHidden/>
    <w:rsid w:val="001A3D67"/>
    <w:rPr>
      <w:rFonts w:ascii="Garamond" w:hAnsi="Garamond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3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c@tilt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2A040-2B58-48AB-820B-30B68021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SP-H1ActivitiesChecklistHandlers</vt:lpstr>
      <vt:lpstr>SP-H1ActivitiesChecklistHandlers</vt:lpstr>
    </vt:vector>
  </TitlesOfParts>
  <Manager/>
  <Company>Oregon Tilth</Company>
  <LinksUpToDate>false</LinksUpToDate>
  <CharactersWithSpaces>4087</CharactersWithSpaces>
  <SharedDoc>false</SharedDoc>
  <HyperlinkBase/>
  <HLinks>
    <vt:vector size="12" baseType="variant">
      <vt:variant>
        <vt:i4>2031665</vt:i4>
      </vt:variant>
      <vt:variant>
        <vt:i4>3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SP-H1ActivitiesChecklistHandlers</dc:title>
  <dc:subject/>
  <dc:creator>Oregon Tilth</dc:creator>
  <cp:keywords/>
  <dc:description/>
  <cp:lastModifiedBy>Joel Borjesson</cp:lastModifiedBy>
  <cp:revision>2</cp:revision>
  <cp:lastPrinted>2013-10-28T21:14:00Z</cp:lastPrinted>
  <dcterms:created xsi:type="dcterms:W3CDTF">2023-10-31T22:39:00Z</dcterms:created>
  <dcterms:modified xsi:type="dcterms:W3CDTF">2023-10-31T22:39:00Z</dcterms:modified>
  <cp:category/>
</cp:coreProperties>
</file>