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80A7" w14:textId="4F7182E4" w:rsidR="00E24291" w:rsidRPr="00577EDB" w:rsidRDefault="00F263DB" w:rsidP="0037617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291" w:rsidRPr="00601300">
        <w:rPr>
          <w:rFonts w:asciiTheme="majorHAnsi" w:hAnsiTheme="majorHAnsi"/>
          <w:b/>
          <w:lang w:val="es-ES_tradnl"/>
        </w:rPr>
        <w:t xml:space="preserve">OTCO Lista de </w:t>
      </w:r>
      <w:r w:rsidR="00E24291" w:rsidRPr="004D4F2E">
        <w:rPr>
          <w:rFonts w:asciiTheme="majorHAnsi" w:hAnsiTheme="majorHAnsi"/>
          <w:b/>
          <w:lang w:val="es-ES_tradnl"/>
        </w:rPr>
        <w:t>Verificación</w:t>
      </w:r>
      <w:r w:rsidR="00E24291" w:rsidRPr="00601300">
        <w:rPr>
          <w:rFonts w:asciiTheme="majorHAnsi" w:hAnsiTheme="majorHAnsi"/>
          <w:b/>
          <w:lang w:val="es-ES_tradnl"/>
        </w:rPr>
        <w:t xml:space="preserve"> Previa a la </w:t>
      </w:r>
      <w:r w:rsidR="00E24291" w:rsidRPr="004D4F2E">
        <w:rPr>
          <w:rFonts w:asciiTheme="majorHAnsi" w:hAnsiTheme="majorHAnsi"/>
          <w:b/>
          <w:lang w:val="es-ES_tradnl"/>
        </w:rPr>
        <w:t>Inspección</w:t>
      </w:r>
      <w:r w:rsidR="00E24291" w:rsidRPr="00601300">
        <w:rPr>
          <w:rFonts w:asciiTheme="majorHAnsi" w:hAnsiTheme="majorHAnsi"/>
          <w:b/>
          <w:lang w:val="es-ES_tradnl"/>
        </w:rPr>
        <w:t xml:space="preserve"> y </w:t>
      </w:r>
      <w:r w:rsidR="00E24291" w:rsidRPr="004D4F2E">
        <w:rPr>
          <w:rFonts w:asciiTheme="majorHAnsi" w:hAnsiTheme="majorHAnsi"/>
          <w:b/>
          <w:lang w:val="es-ES_tradnl"/>
        </w:rPr>
        <w:t>Confirmación</w:t>
      </w:r>
      <w:r w:rsidR="00E24291" w:rsidRPr="00601300">
        <w:rPr>
          <w:rFonts w:asciiTheme="majorHAnsi" w:hAnsiTheme="majorHAnsi"/>
          <w:b/>
          <w:lang w:val="es-ES_tradnl"/>
        </w:rPr>
        <w:t xml:space="preserve"> de la </w:t>
      </w:r>
      <w:r w:rsidR="00E24291" w:rsidRPr="004D4F2E">
        <w:rPr>
          <w:rFonts w:asciiTheme="majorHAnsi" w:hAnsiTheme="majorHAnsi"/>
          <w:b/>
          <w:lang w:val="es-ES_tradnl"/>
        </w:rPr>
        <w:t>Inspección</w:t>
      </w:r>
    </w:p>
    <w:p w14:paraId="5A523A52" w14:textId="50B74C4E" w:rsidR="00E24291" w:rsidRPr="00376170" w:rsidRDefault="00E24291" w:rsidP="00703AC2">
      <w:pPr>
        <w:jc w:val="center"/>
        <w:rPr>
          <w:rFonts w:asciiTheme="majorHAnsi" w:hAnsiTheme="majorHAnsi"/>
          <w:b/>
          <w:lang w:val="es-ES_tradnl"/>
        </w:rPr>
      </w:pPr>
      <w:r w:rsidRPr="00376170">
        <w:rPr>
          <w:rFonts w:asciiTheme="majorHAnsi" w:hAnsiTheme="majorHAnsi"/>
          <w:b/>
          <w:lang w:val="es-ES_tradnl"/>
        </w:rPr>
        <w:t>Manejadores y Procesadores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1310"/>
        <w:gridCol w:w="1317"/>
        <w:gridCol w:w="1234"/>
        <w:gridCol w:w="1080"/>
        <w:gridCol w:w="2465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22F72042" w:rsidR="00703AC2" w:rsidRP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>Nombre del Cliente de OTCO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3AD2D638" w:rsidR="00703AC2" w:rsidRPr="00703AC2" w:rsidRDefault="00F263DB" w:rsidP="00ED479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7D9D483C" w:rsidR="00703AC2" w:rsidRP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>Nombre del Inspector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15E911D9" w:rsidR="00E66AA1" w:rsidRP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Información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Contacto del Inspector</w:t>
            </w:r>
          </w:p>
        </w:tc>
        <w:tc>
          <w:tcPr>
            <w:tcW w:w="756" w:type="dxa"/>
            <w:vAlign w:val="center"/>
          </w:tcPr>
          <w:p w14:paraId="0BAEB79A" w14:textId="24F9DE07" w:rsidR="00E66AA1" w:rsidRDefault="00895F65" w:rsidP="00577E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 xml:space="preserve">Correo </w:t>
            </w:r>
            <w:r w:rsidRPr="00D54F84">
              <w:rPr>
                <w:rFonts w:asciiTheme="majorHAnsi" w:hAnsiTheme="majorHAnsi"/>
                <w:lang w:val="es-ES_tradnl"/>
              </w:rPr>
              <w:t>Electrónico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218CA6D8" w:rsidR="00E66AA1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Teléfono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2BE983E9" w:rsidR="00703AC2" w:rsidRP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 xml:space="preserve">Fecha Confirmada de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38765A83" w:rsid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_tradnl"/>
              </w:rPr>
              <w:t>Hora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Inicio de la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2232" w:type="dxa"/>
            <w:gridSpan w:val="2"/>
            <w:vAlign w:val="center"/>
          </w:tcPr>
          <w:p w14:paraId="79EB7515" w14:textId="2F7B1767" w:rsidR="00703AC2" w:rsidRPr="00703AC2" w:rsidRDefault="00895F65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Tiempo</w:t>
            </w:r>
            <w:r w:rsidRPr="00601300">
              <w:rPr>
                <w:rFonts w:asciiTheme="majorHAnsi" w:hAnsiTheme="majorHAnsi"/>
                <w:lang w:val="es-ES_tradnl"/>
              </w:rPr>
              <w:t xml:space="preserve"> Estimado de </w:t>
            </w:r>
            <w:r w:rsidRPr="00D54F84">
              <w:rPr>
                <w:rFonts w:asciiTheme="majorHAnsi" w:hAnsiTheme="majorHAnsi"/>
                <w:lang w:val="es-ES_tradnl"/>
              </w:rPr>
              <w:t>Duración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3F761F9B" w:rsidR="00895F65" w:rsidRPr="00703AC2" w:rsidRDefault="00895F65" w:rsidP="00AF3B44">
            <w:pPr>
              <w:rPr>
                <w:rFonts w:asciiTheme="majorHAnsi" w:hAnsiTheme="majorHAnsi"/>
              </w:rPr>
            </w:pP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Como se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acordó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,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estaré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realizando una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orgánica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su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en la fecha confirmada y hora establecidos anteriormente.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incluirá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un recorrido por toda la granja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así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como  una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revisión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toda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aplicable como parte de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verificación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la Solicitud del Plan Orgánico (OSP). 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continuación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se muestra una lista de documentos que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deberá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tener disponibles durante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No todos los documentos pueden ser aplicables a su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Presentar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manera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electrónica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es suficiente.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53F2A66A" w14:textId="39FB2EE2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Plan de Aseguramiento de </w:t>
            </w:r>
            <w:r w:rsidR="00577EDB" w:rsidRPr="00577EDB">
              <w:rPr>
                <w:rFonts w:ascii="Calibri" w:hAnsi="Calibri"/>
                <w:szCs w:val="24"/>
                <w:lang w:val="es-ES_tradnl"/>
              </w:rPr>
              <w:t>Calidad (por ejemplo, HACCP, BMP</w:t>
            </w:r>
            <w:r w:rsidRPr="00376170">
              <w:rPr>
                <w:rFonts w:ascii="Calibri" w:hAnsi="Calibri"/>
                <w:szCs w:val="24"/>
                <w:lang w:val="es-ES_tradnl"/>
              </w:rPr>
              <w:t>)</w:t>
            </w:r>
          </w:p>
          <w:p w14:paraId="238CE717" w14:textId="144A44FA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>Auditoria del Diagrama de Flujo</w:t>
            </w:r>
            <w:r w:rsidR="00577EDB">
              <w:rPr>
                <w:rFonts w:ascii="Calibri" w:hAnsi="Calibri"/>
                <w:szCs w:val="24"/>
                <w:lang w:val="es-ES_tradnl"/>
              </w:rPr>
              <w:t xml:space="preserve"> de cadena de Rastreabilidad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–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describir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documentos usados para el seguimiento de ingredientes y productos terminados</w:t>
            </w:r>
          </w:p>
          <w:p w14:paraId="5BB4BA76" w14:textId="0BAAEDB7" w:rsidR="009B07B4" w:rsidRPr="00376170" w:rsidRDefault="00364BEF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64BEF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de </w:t>
            </w:r>
            <w:r w:rsidRPr="00364BEF">
              <w:rPr>
                <w:rFonts w:ascii="Calibri" w:hAnsi="Calibri"/>
                <w:szCs w:val="24"/>
                <w:lang w:val="es-ES_tradnl"/>
              </w:rPr>
              <w:t>Recepción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y Embarque  de todos los insumos y productos terminados</w:t>
            </w:r>
          </w:p>
          <w:p w14:paraId="57C8D9D6" w14:textId="79383D7D" w:rsidR="009B07B4" w:rsidRPr="00376170" w:rsidRDefault="00364BEF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64BEF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de almacenamiento (inventario, fuera del </w:t>
            </w:r>
            <w:r w:rsidRPr="00364BEF">
              <w:rPr>
                <w:rFonts w:ascii="Calibri" w:hAnsi="Calibri"/>
                <w:szCs w:val="24"/>
                <w:lang w:val="es-ES_tradnl"/>
              </w:rPr>
              <w:t>almacén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>/es)</w:t>
            </w:r>
          </w:p>
          <w:p w14:paraId="32E23A88" w14:textId="2BB5846A" w:rsidR="009B07B4" w:rsidRPr="00376170" w:rsidRDefault="00364BEF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64BEF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de Procesamiento (hojas de lote, </w:t>
            </w:r>
            <w:r w:rsidRPr="00364BEF">
              <w:rPr>
                <w:rFonts w:ascii="Calibri" w:hAnsi="Calibri"/>
                <w:szCs w:val="24"/>
                <w:lang w:val="es-ES_tradnl"/>
              </w:rPr>
              <w:t>diagrama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de registro, </w:t>
            </w:r>
            <w:r w:rsidRPr="00364BEF">
              <w:rPr>
                <w:rFonts w:ascii="Calibri" w:hAnsi="Calibri"/>
                <w:szCs w:val="24"/>
                <w:lang w:val="es-ES_tradnl"/>
              </w:rPr>
              <w:t>diagrama</w:t>
            </w:r>
            <w:r w:rsidR="009B07B4" w:rsidRPr="00376170">
              <w:rPr>
                <w:rFonts w:ascii="Calibri" w:hAnsi="Calibri"/>
                <w:szCs w:val="24"/>
                <w:lang w:val="es-ES_tradnl"/>
              </w:rPr>
              <w:t xml:space="preserve"> de flujo, plan de la planta, entre otros)</w:t>
            </w:r>
          </w:p>
          <w:p w14:paraId="3B3AD085" w14:textId="62EC6E9C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Lista de todos los co-empacadores y/o co-empaque del cliente </w:t>
            </w:r>
          </w:p>
          <w:p w14:paraId="41EDDC97" w14:textId="235C3994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proofErr w:type="spellStart"/>
            <w:r w:rsidRPr="00376170">
              <w:rPr>
                <w:rFonts w:ascii="Calibri" w:hAnsi="Calibri"/>
                <w:szCs w:val="24"/>
                <w:lang w:val="es-ES_tradnl"/>
              </w:rPr>
              <w:t>Documentacion</w:t>
            </w:r>
            <w:proofErr w:type="spellEnd"/>
            <w:r w:rsidRPr="00376170">
              <w:rPr>
                <w:rFonts w:ascii="Calibri" w:hAnsi="Calibri"/>
                <w:szCs w:val="24"/>
                <w:lang w:val="es-ES_tradnl"/>
              </w:rPr>
              <w:t xml:space="preserve"> de los procedimientos de limpieza/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desinfección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(</w:t>
            </w:r>
            <w:proofErr w:type="spellStart"/>
            <w:r w:rsidRPr="00376170">
              <w:rPr>
                <w:rFonts w:ascii="Calibri" w:hAnsi="Calibri"/>
                <w:szCs w:val="24"/>
                <w:lang w:val="es-ES_tradnl"/>
              </w:rPr>
              <w:t>SSOP’s</w:t>
            </w:r>
            <w:proofErr w:type="spellEnd"/>
            <w:r w:rsidRPr="00376170">
              <w:rPr>
                <w:rFonts w:ascii="Calibri" w:hAnsi="Calibri"/>
                <w:szCs w:val="24"/>
                <w:lang w:val="es-ES_tradnl"/>
              </w:rPr>
              <w:t xml:space="preserve">, lista de 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revisión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pre-op)</w:t>
            </w:r>
          </w:p>
          <w:p w14:paraId="6C8BCAF7" w14:textId="3BEB6EB2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El mas reciente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análisis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de agua que se desperdicia en el proceso</w:t>
            </w:r>
          </w:p>
          <w:p w14:paraId="453ECC4B" w14:textId="52026A4B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>Reportes de control de plagas</w:t>
            </w:r>
          </w:p>
          <w:p w14:paraId="75BFDDAD" w14:textId="41B4B1F6" w:rsidR="009B07B4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>MSDS de todos productos usados para la limpieza/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desinfección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y control de plagas</w:t>
            </w:r>
          </w:p>
          <w:p w14:paraId="39D92F0E" w14:textId="022F0EAE" w:rsidR="00703AC2" w:rsidRPr="00376170" w:rsidRDefault="009B07B4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Lista de todos los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químicos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utilizados en la caldera y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documentación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para cada uno si los productos tienen contacto con el vapor o el agua</w:t>
            </w:r>
          </w:p>
          <w:p w14:paraId="1BBD54AA" w14:textId="1CE9A025" w:rsidR="009B07B4" w:rsidRPr="00376170" w:rsidRDefault="00010DF2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Hoja de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Fórmulas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de Productos y Lista Maestra de Productos actual de todos los productos</w:t>
            </w:r>
          </w:p>
          <w:p w14:paraId="44DB2319" w14:textId="49B16942" w:rsidR="00284F7D" w:rsidRPr="00376170" w:rsidRDefault="00284F7D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Etiquetas utilizadas en la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actualidad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e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información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de empaque</w:t>
            </w:r>
          </w:p>
          <w:p w14:paraId="412123A0" w14:textId="0E253966" w:rsidR="00284F7D" w:rsidRPr="00376170" w:rsidRDefault="00284F7D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Lista Maestra de ingredientes actual incluyendo todos los proveedores de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ingredientes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orgánicos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/no </w:t>
            </w:r>
            <w:r w:rsidR="00364BEF" w:rsidRPr="00364BEF">
              <w:rPr>
                <w:rFonts w:ascii="Calibri" w:hAnsi="Calibri"/>
                <w:szCs w:val="24"/>
                <w:lang w:val="es-ES_tradnl"/>
              </w:rPr>
              <w:t>orgánicos</w:t>
            </w:r>
          </w:p>
          <w:p w14:paraId="58D0BD77" w14:textId="3753537A" w:rsidR="00364BEF" w:rsidRPr="00376170" w:rsidRDefault="00364BEF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Cs w:val="24"/>
                <w:lang w:val="es-ES_tradnl"/>
              </w:rPr>
            </w:pPr>
            <w:r w:rsidRPr="00376170">
              <w:rPr>
                <w:rFonts w:ascii="Calibri" w:hAnsi="Calibri"/>
                <w:szCs w:val="24"/>
                <w:lang w:val="es-ES_tradnl"/>
              </w:rPr>
              <w:t xml:space="preserve">Certificados validos y actualizados de todos los insumos </w:t>
            </w:r>
            <w:r w:rsidRPr="00364BEF">
              <w:rPr>
                <w:rFonts w:ascii="Calibri" w:hAnsi="Calibri"/>
                <w:szCs w:val="24"/>
                <w:lang w:val="es-ES_tradnl"/>
              </w:rPr>
              <w:t>orgánicos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</w:t>
            </w:r>
          </w:p>
          <w:p w14:paraId="71BB9F5B" w14:textId="28E4273B" w:rsidR="00364BEF" w:rsidRPr="00376170" w:rsidRDefault="00364BEF" w:rsidP="00AF3B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364BEF">
              <w:rPr>
                <w:rFonts w:ascii="Calibri" w:hAnsi="Calibri"/>
                <w:szCs w:val="24"/>
                <w:lang w:val="es-ES_tradnl"/>
              </w:rPr>
              <w:t>Información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detallada de los ingredientes de los insumos no </w:t>
            </w:r>
            <w:r w:rsidRPr="00364BEF">
              <w:rPr>
                <w:rFonts w:ascii="Calibri" w:hAnsi="Calibri"/>
                <w:szCs w:val="24"/>
                <w:lang w:val="es-ES_tradnl"/>
              </w:rPr>
              <w:t>orgánicos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y saborizantes naturales incluyendo una </w:t>
            </w:r>
            <w:r w:rsidRPr="00364BEF">
              <w:rPr>
                <w:rFonts w:ascii="Calibri" w:hAnsi="Calibri"/>
                <w:szCs w:val="24"/>
                <w:lang w:val="es-ES_tradnl"/>
              </w:rPr>
              <w:t>verificación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por escrita que: 1)no han sido </w:t>
            </w:r>
            <w:r w:rsidRPr="00364BEF">
              <w:rPr>
                <w:rFonts w:ascii="Calibri" w:hAnsi="Calibri"/>
                <w:szCs w:val="24"/>
                <w:lang w:val="es-ES_tradnl"/>
              </w:rPr>
              <w:t>genéticamente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</w:t>
            </w:r>
            <w:r w:rsidRPr="00376170">
              <w:rPr>
                <w:rFonts w:ascii="Calibri" w:hAnsi="Calibri"/>
                <w:szCs w:val="24"/>
                <w:lang w:val="es-ES_tradnl"/>
              </w:rPr>
              <w:lastRenderedPageBreak/>
              <w:t xml:space="preserve">modificados; 2)no has sido irradiados; 3)no se han producido utilizando lodo de aguas residuales ; y 4) han sido producidos en conformidad con cualquier </w:t>
            </w:r>
            <w:r w:rsidRPr="00364BEF">
              <w:rPr>
                <w:rFonts w:ascii="Calibri" w:hAnsi="Calibri"/>
                <w:szCs w:val="24"/>
                <w:lang w:val="es-ES_tradnl"/>
              </w:rPr>
              <w:t>anotación</w:t>
            </w:r>
            <w:r w:rsidRPr="00376170">
              <w:rPr>
                <w:rFonts w:ascii="Calibri" w:hAnsi="Calibri"/>
                <w:szCs w:val="24"/>
                <w:lang w:val="es-ES_tradnl"/>
              </w:rPr>
              <w:t xml:space="preserve"> relevante de la Lista Nacional.</w:t>
            </w:r>
          </w:p>
        </w:tc>
      </w:tr>
      <w:tr w:rsidR="00703AC2" w:rsidRPr="00703AC2" w14:paraId="2FE367B7" w14:textId="77777777" w:rsidTr="00E66AA1">
        <w:trPr>
          <w:trHeight w:val="1268"/>
        </w:trPr>
        <w:tc>
          <w:tcPr>
            <w:tcW w:w="2952" w:type="dxa"/>
          </w:tcPr>
          <w:p w14:paraId="587DF789" w14:textId="4CE1E0FC" w:rsidR="00895F65" w:rsidRPr="00703AC2" w:rsidRDefault="00895F65">
            <w:pPr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lastRenderedPageBreak/>
              <w:t xml:space="preserve">Notas especiales o </w:t>
            </w:r>
            <w:r w:rsidRPr="00D54F84">
              <w:rPr>
                <w:rFonts w:asciiTheme="majorHAnsi" w:hAnsiTheme="majorHAnsi"/>
                <w:lang w:val="es-ES_tradnl"/>
              </w:rPr>
              <w:t>información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acerca de la </w:t>
            </w:r>
            <w:r w:rsidRPr="00D54F84">
              <w:rPr>
                <w:rFonts w:asciiTheme="majorHAnsi" w:hAnsiTheme="majorHAnsi"/>
                <w:lang w:val="es-ES_tradnl"/>
              </w:rPr>
              <w:t>insp</w:t>
            </w:r>
            <w:bookmarkStart w:id="5" w:name="_GoBack"/>
            <w:bookmarkEnd w:id="5"/>
            <w:r w:rsidRPr="00D54F84">
              <w:rPr>
                <w:rFonts w:asciiTheme="majorHAnsi" w:hAnsiTheme="majorHAnsi"/>
                <w:lang w:val="es-ES_tradnl"/>
              </w:rPr>
              <w:t>ección</w:t>
            </w:r>
            <w:r w:rsidRPr="00601300">
              <w:rPr>
                <w:rFonts w:asciiTheme="majorHAnsi" w:hAnsiTheme="majorHAnsi"/>
                <w:lang w:val="es-ES_tradnl"/>
              </w:rPr>
              <w:t>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41265DE2" w:rsidR="00895F65" w:rsidRDefault="00895F65">
            <w:pPr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 xml:space="preserve">Si necesita cambiar o cancelar algo con respecto a esta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confirmada, favor de ponerse en contacto con el inspector a </w:t>
            </w:r>
            <w:r w:rsidRPr="00D54F84">
              <w:rPr>
                <w:rFonts w:asciiTheme="majorHAnsi" w:hAnsiTheme="majorHAnsi"/>
                <w:lang w:val="es-ES_tradnl"/>
              </w:rPr>
              <w:t>través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los datos proporcionados en la parte de arriba.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284F7D" w:rsidRDefault="00284F7D" w:rsidP="00E66AA1">
      <w:pPr>
        <w:spacing w:after="0"/>
      </w:pPr>
      <w:r>
        <w:separator/>
      </w:r>
    </w:p>
  </w:endnote>
  <w:endnote w:type="continuationSeparator" w:id="0">
    <w:p w14:paraId="3347A10A" w14:textId="77777777" w:rsidR="00284F7D" w:rsidRDefault="00284F7D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284F7D" w:rsidRDefault="00284F7D" w:rsidP="00E66AA1">
      <w:pPr>
        <w:spacing w:after="0"/>
      </w:pPr>
      <w:r>
        <w:separator/>
      </w:r>
    </w:p>
  </w:footnote>
  <w:footnote w:type="continuationSeparator" w:id="0">
    <w:p w14:paraId="0DFD27BC" w14:textId="77777777" w:rsidR="00284F7D" w:rsidRDefault="00284F7D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3D2"/>
    <w:multiLevelType w:val="hybridMultilevel"/>
    <w:tmpl w:val="F75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010DF2"/>
    <w:rsid w:val="00107CE9"/>
    <w:rsid w:val="001D7013"/>
    <w:rsid w:val="00284F7D"/>
    <w:rsid w:val="00364BEF"/>
    <w:rsid w:val="00376170"/>
    <w:rsid w:val="003E3286"/>
    <w:rsid w:val="004777F5"/>
    <w:rsid w:val="00577EDB"/>
    <w:rsid w:val="00656226"/>
    <w:rsid w:val="006D7CC1"/>
    <w:rsid w:val="00703AC2"/>
    <w:rsid w:val="00820C2B"/>
    <w:rsid w:val="00835627"/>
    <w:rsid w:val="00857C79"/>
    <w:rsid w:val="00895F65"/>
    <w:rsid w:val="009B07B4"/>
    <w:rsid w:val="00AF3B44"/>
    <w:rsid w:val="00D2605F"/>
    <w:rsid w:val="00E24291"/>
    <w:rsid w:val="00E66AA1"/>
    <w:rsid w:val="00ED479F"/>
    <w:rsid w:val="00F263DB"/>
    <w:rsid w:val="00F3414F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  <w:style w:type="paragraph" w:styleId="ListParagraph">
    <w:name w:val="List Paragraph"/>
    <w:basedOn w:val="Normal"/>
    <w:uiPriority w:val="34"/>
    <w:qFormat/>
    <w:rsid w:val="001D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  <w:style w:type="paragraph" w:styleId="ListParagraph">
    <w:name w:val="List Paragraph"/>
    <w:basedOn w:val="Normal"/>
    <w:uiPriority w:val="34"/>
    <w:qFormat/>
    <w:rsid w:val="001D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435</Words>
  <Characters>2480</Characters>
  <Application>Microsoft Macintosh Word</Application>
  <DocSecurity>0</DocSecurity>
  <Lines>20</Lines>
  <Paragraphs>5</Paragraphs>
  <ScaleCrop>false</ScaleCrop>
  <Company>Oregon Tilth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Alex Zapien Ramos</cp:lastModifiedBy>
  <cp:revision>16</cp:revision>
  <dcterms:created xsi:type="dcterms:W3CDTF">2014-01-15T21:56:00Z</dcterms:created>
  <dcterms:modified xsi:type="dcterms:W3CDTF">2017-01-10T17:38:00Z</dcterms:modified>
</cp:coreProperties>
</file>